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55" w:rsidRDefault="00B21655" w:rsidP="00B21655">
      <w:pPr>
        <w:spacing w:before="0"/>
        <w:rPr>
          <w:b/>
          <w:sz w:val="20"/>
          <w:szCs w:val="20"/>
        </w:rPr>
      </w:pPr>
      <w:bookmarkStart w:id="0" w:name="_GoBack"/>
      <w:bookmarkEnd w:id="0"/>
      <w:r>
        <w:rPr>
          <w:b/>
          <w:sz w:val="20"/>
          <w:szCs w:val="20"/>
        </w:rPr>
        <w:t>IMPORTANT NOTES TO READ BEFORE PROCEEDING:</w:t>
      </w:r>
    </w:p>
    <w:p w:rsidR="00F03FB7" w:rsidRDefault="00F03FB7" w:rsidP="00B21655">
      <w:pPr>
        <w:spacing w:before="0"/>
        <w:rPr>
          <w:b/>
          <w:sz w:val="20"/>
          <w:szCs w:val="20"/>
        </w:rPr>
      </w:pPr>
    </w:p>
    <w:p w:rsidR="00E329AB" w:rsidRDefault="009353B8" w:rsidP="00F03FB7">
      <w:pPr>
        <w:spacing w:before="0"/>
        <w:rPr>
          <w:sz w:val="20"/>
          <w:szCs w:val="20"/>
        </w:rPr>
      </w:pPr>
      <w:r>
        <w:rPr>
          <w:sz w:val="20"/>
          <w:szCs w:val="20"/>
        </w:rPr>
        <w:t xml:space="preserve">The </w:t>
      </w:r>
      <w:r w:rsidR="00F03FB7">
        <w:rPr>
          <w:sz w:val="20"/>
          <w:szCs w:val="20"/>
        </w:rPr>
        <w:t xml:space="preserve">LUNGevity </w:t>
      </w:r>
      <w:r w:rsidR="00751CD6">
        <w:rPr>
          <w:sz w:val="20"/>
          <w:szCs w:val="20"/>
        </w:rPr>
        <w:t xml:space="preserve">Foundation (“LUNGevity”) </w:t>
      </w:r>
      <w:r w:rsidR="00F03FB7">
        <w:rPr>
          <w:sz w:val="20"/>
          <w:szCs w:val="20"/>
        </w:rPr>
        <w:t>201</w:t>
      </w:r>
      <w:r w:rsidR="002A2B6D">
        <w:rPr>
          <w:sz w:val="20"/>
          <w:szCs w:val="20"/>
        </w:rPr>
        <w:t>7</w:t>
      </w:r>
      <w:r w:rsidR="00F03FB7">
        <w:rPr>
          <w:sz w:val="20"/>
          <w:szCs w:val="20"/>
        </w:rPr>
        <w:t xml:space="preserve"> </w:t>
      </w:r>
      <w:r w:rsidR="009551D5">
        <w:rPr>
          <w:sz w:val="20"/>
          <w:szCs w:val="20"/>
        </w:rPr>
        <w:t xml:space="preserve">Career Development Award </w:t>
      </w:r>
      <w:r>
        <w:rPr>
          <w:sz w:val="20"/>
          <w:szCs w:val="20"/>
        </w:rPr>
        <w:t xml:space="preserve">is </w:t>
      </w:r>
      <w:r w:rsidR="009551D5">
        <w:rPr>
          <w:sz w:val="20"/>
          <w:szCs w:val="20"/>
        </w:rPr>
        <w:t xml:space="preserve">for </w:t>
      </w:r>
      <w:r w:rsidR="008D28B8">
        <w:rPr>
          <w:sz w:val="20"/>
          <w:szCs w:val="20"/>
        </w:rPr>
        <w:t xml:space="preserve">biomarker-directed </w:t>
      </w:r>
      <w:r w:rsidR="009551D5">
        <w:rPr>
          <w:sz w:val="20"/>
          <w:szCs w:val="20"/>
        </w:rPr>
        <w:t>translation</w:t>
      </w:r>
      <w:r w:rsidR="004B2BBE">
        <w:rPr>
          <w:sz w:val="20"/>
          <w:szCs w:val="20"/>
        </w:rPr>
        <w:t>al</w:t>
      </w:r>
      <w:r w:rsidR="009551D5">
        <w:rPr>
          <w:sz w:val="20"/>
          <w:szCs w:val="20"/>
        </w:rPr>
        <w:t xml:space="preserve"> research in early detection or </w:t>
      </w:r>
      <w:r w:rsidR="002A2B6D">
        <w:rPr>
          <w:sz w:val="20"/>
          <w:szCs w:val="20"/>
        </w:rPr>
        <w:t>treatment</w:t>
      </w:r>
      <w:r>
        <w:rPr>
          <w:sz w:val="20"/>
          <w:szCs w:val="20"/>
        </w:rPr>
        <w:t xml:space="preserve"> in a career development context.</w:t>
      </w:r>
      <w:r w:rsidR="009551D5">
        <w:rPr>
          <w:sz w:val="20"/>
          <w:szCs w:val="20"/>
        </w:rPr>
        <w:br/>
      </w:r>
      <w:r w:rsidR="00AF0782">
        <w:rPr>
          <w:rFonts w:ascii="Calibri" w:hAnsi="Calibri" w:cs="Calibri"/>
          <w:sz w:val="20"/>
          <w:szCs w:val="20"/>
        </w:rPr>
        <w:t xml:space="preserve"> </w:t>
      </w:r>
      <w:r w:rsidR="00A332B1">
        <w:rPr>
          <w:sz w:val="20"/>
          <w:szCs w:val="20"/>
        </w:rPr>
        <w:t xml:space="preserve"> </w:t>
      </w:r>
    </w:p>
    <w:p w:rsidR="00F03FB7" w:rsidRDefault="00F03FB7" w:rsidP="00F03FB7">
      <w:pPr>
        <w:spacing w:before="0"/>
        <w:rPr>
          <w:sz w:val="20"/>
          <w:szCs w:val="20"/>
        </w:rPr>
      </w:pPr>
      <w:r>
        <w:rPr>
          <w:sz w:val="20"/>
          <w:szCs w:val="20"/>
        </w:rPr>
        <w:t>An applicant may submit only one application</w:t>
      </w:r>
      <w:r w:rsidR="00C056A0">
        <w:rPr>
          <w:sz w:val="20"/>
          <w:szCs w:val="20"/>
        </w:rPr>
        <w:t xml:space="preserve"> for </w:t>
      </w:r>
      <w:r w:rsidR="009353B8">
        <w:rPr>
          <w:sz w:val="20"/>
          <w:szCs w:val="20"/>
        </w:rPr>
        <w:t>this award.</w:t>
      </w:r>
    </w:p>
    <w:p w:rsidR="009C7E27" w:rsidRDefault="00C056A0" w:rsidP="009C7E27">
      <w:pPr>
        <w:tabs>
          <w:tab w:val="left" w:pos="2472"/>
        </w:tabs>
        <w:spacing w:before="0"/>
        <w:rPr>
          <w:sz w:val="20"/>
          <w:szCs w:val="20"/>
        </w:rPr>
      </w:pPr>
      <w:r>
        <w:rPr>
          <w:sz w:val="20"/>
          <w:szCs w:val="20"/>
        </w:rPr>
        <w:tab/>
      </w:r>
    </w:p>
    <w:p w:rsidR="00B21655" w:rsidRDefault="005743DD" w:rsidP="00B21655">
      <w:pPr>
        <w:spacing w:before="0"/>
        <w:rPr>
          <w:sz w:val="20"/>
          <w:szCs w:val="20"/>
        </w:rPr>
      </w:pPr>
      <w:r>
        <w:rPr>
          <w:sz w:val="20"/>
          <w:szCs w:val="20"/>
        </w:rPr>
        <w:t>LUNGevity Foundation advises a</w:t>
      </w:r>
      <w:r w:rsidR="00B21655">
        <w:rPr>
          <w:sz w:val="20"/>
          <w:szCs w:val="20"/>
        </w:rPr>
        <w:t>pplicants</w:t>
      </w:r>
      <w:r>
        <w:rPr>
          <w:sz w:val="20"/>
          <w:szCs w:val="20"/>
        </w:rPr>
        <w:t xml:space="preserve"> </w:t>
      </w:r>
      <w:r w:rsidR="00B21655">
        <w:rPr>
          <w:sz w:val="20"/>
          <w:szCs w:val="20"/>
        </w:rPr>
        <w:t>to read the entire R</w:t>
      </w:r>
      <w:r w:rsidR="009353B8">
        <w:rPr>
          <w:sz w:val="20"/>
          <w:szCs w:val="20"/>
        </w:rPr>
        <w:t>equest for Application</w:t>
      </w:r>
      <w:r w:rsidR="00B21655">
        <w:rPr>
          <w:sz w:val="20"/>
          <w:szCs w:val="20"/>
        </w:rPr>
        <w:t xml:space="preserve">, including eligibility </w:t>
      </w:r>
      <w:r>
        <w:rPr>
          <w:sz w:val="20"/>
          <w:szCs w:val="20"/>
        </w:rPr>
        <w:t>r</w:t>
      </w:r>
      <w:r w:rsidR="00B21655">
        <w:rPr>
          <w:sz w:val="20"/>
          <w:szCs w:val="20"/>
        </w:rPr>
        <w:t xml:space="preserve">equirements and other terms and conditions, before starting an application. </w:t>
      </w:r>
    </w:p>
    <w:p w:rsidR="00B21655" w:rsidRDefault="00B21655" w:rsidP="00B21655">
      <w:pPr>
        <w:spacing w:before="0"/>
        <w:rPr>
          <w:sz w:val="20"/>
          <w:szCs w:val="20"/>
        </w:rPr>
      </w:pPr>
    </w:p>
    <w:p w:rsidR="00B21655" w:rsidRDefault="005743DD" w:rsidP="00B21655">
      <w:pPr>
        <w:spacing w:before="0"/>
        <w:rPr>
          <w:sz w:val="20"/>
          <w:szCs w:val="20"/>
        </w:rPr>
      </w:pPr>
      <w:r>
        <w:rPr>
          <w:sz w:val="20"/>
          <w:szCs w:val="20"/>
        </w:rPr>
        <w:t>An a</w:t>
      </w:r>
      <w:r w:rsidR="00B21655">
        <w:rPr>
          <w:sz w:val="20"/>
          <w:szCs w:val="20"/>
        </w:rPr>
        <w:t xml:space="preserve">pplicant who </w:t>
      </w:r>
      <w:r>
        <w:rPr>
          <w:sz w:val="20"/>
          <w:szCs w:val="20"/>
        </w:rPr>
        <w:t>is</w:t>
      </w:r>
      <w:r w:rsidR="00B21655">
        <w:rPr>
          <w:sz w:val="20"/>
          <w:szCs w:val="20"/>
        </w:rPr>
        <w:t xml:space="preserve"> deemed ineligible for this award and/or do</w:t>
      </w:r>
      <w:r>
        <w:rPr>
          <w:sz w:val="20"/>
          <w:szCs w:val="20"/>
        </w:rPr>
        <w:t>es</w:t>
      </w:r>
      <w:r w:rsidR="00B21655">
        <w:rPr>
          <w:sz w:val="20"/>
          <w:szCs w:val="20"/>
        </w:rPr>
        <w:t xml:space="preserve"> not follow the</w:t>
      </w:r>
      <w:r>
        <w:rPr>
          <w:sz w:val="20"/>
          <w:szCs w:val="20"/>
        </w:rPr>
        <w:t xml:space="preserve"> instructions for preparing the</w:t>
      </w:r>
      <w:r w:rsidR="00B21655">
        <w:rPr>
          <w:sz w:val="20"/>
          <w:szCs w:val="20"/>
        </w:rPr>
        <w:t xml:space="preserve"> application will be disqualified and the application not reviewed.</w:t>
      </w:r>
    </w:p>
    <w:p w:rsidR="00B21655" w:rsidRDefault="00B21655" w:rsidP="00B21655">
      <w:pPr>
        <w:spacing w:before="0"/>
        <w:rPr>
          <w:sz w:val="20"/>
          <w:szCs w:val="20"/>
        </w:rPr>
      </w:pPr>
    </w:p>
    <w:p w:rsidR="00AA303A" w:rsidRPr="00B95859" w:rsidRDefault="00B95859" w:rsidP="00B21655">
      <w:pPr>
        <w:spacing w:before="0"/>
        <w:rPr>
          <w:color w:val="auto"/>
          <w:sz w:val="20"/>
          <w:szCs w:val="20"/>
        </w:rPr>
      </w:pPr>
      <w:r w:rsidRPr="00B95859">
        <w:rPr>
          <w:color w:val="auto"/>
          <w:sz w:val="20"/>
          <w:szCs w:val="20"/>
        </w:rPr>
        <w:t>L</w:t>
      </w:r>
      <w:r w:rsidR="009353B8">
        <w:rPr>
          <w:color w:val="auto"/>
          <w:sz w:val="20"/>
          <w:szCs w:val="20"/>
        </w:rPr>
        <w:t>UNG</w:t>
      </w:r>
      <w:r w:rsidRPr="00B95859">
        <w:rPr>
          <w:color w:val="auto"/>
          <w:sz w:val="20"/>
          <w:szCs w:val="20"/>
        </w:rPr>
        <w:t>evity will grant</w:t>
      </w:r>
      <w:r w:rsidR="001B33AB" w:rsidRPr="00B95859">
        <w:rPr>
          <w:color w:val="auto"/>
          <w:sz w:val="20"/>
          <w:szCs w:val="20"/>
        </w:rPr>
        <w:t xml:space="preserve"> </w:t>
      </w:r>
      <w:r w:rsidRPr="00B95859">
        <w:rPr>
          <w:color w:val="auto"/>
          <w:sz w:val="20"/>
          <w:szCs w:val="20"/>
        </w:rPr>
        <w:t xml:space="preserve">only one </w:t>
      </w:r>
      <w:r w:rsidR="009353B8">
        <w:rPr>
          <w:color w:val="auto"/>
          <w:sz w:val="20"/>
          <w:szCs w:val="20"/>
        </w:rPr>
        <w:t xml:space="preserve">Career Development Award </w:t>
      </w:r>
      <w:r w:rsidRPr="00B95859">
        <w:rPr>
          <w:color w:val="auto"/>
          <w:sz w:val="20"/>
          <w:szCs w:val="20"/>
        </w:rPr>
        <w:t>per institution.</w:t>
      </w:r>
    </w:p>
    <w:p w:rsidR="00AA303A" w:rsidRDefault="00AA303A" w:rsidP="00B21655">
      <w:pPr>
        <w:spacing w:before="0"/>
        <w:rPr>
          <w:sz w:val="20"/>
          <w:szCs w:val="20"/>
        </w:rPr>
      </w:pPr>
    </w:p>
    <w:p w:rsidR="00B21655" w:rsidRDefault="00B21655" w:rsidP="00B21655">
      <w:pPr>
        <w:spacing w:before="0"/>
        <w:rPr>
          <w:sz w:val="20"/>
          <w:szCs w:val="20"/>
        </w:rPr>
      </w:pPr>
      <w:r>
        <w:rPr>
          <w:sz w:val="20"/>
          <w:szCs w:val="20"/>
        </w:rPr>
        <w:t xml:space="preserve">The </w:t>
      </w:r>
      <w:r w:rsidR="00D260CA">
        <w:rPr>
          <w:sz w:val="20"/>
          <w:szCs w:val="20"/>
        </w:rPr>
        <w:t>Career Development Award</w:t>
      </w:r>
      <w:r>
        <w:rPr>
          <w:sz w:val="20"/>
          <w:szCs w:val="20"/>
        </w:rPr>
        <w:t xml:space="preserve"> uses a </w:t>
      </w:r>
      <w:r w:rsidRPr="009551D5">
        <w:rPr>
          <w:b/>
          <w:sz w:val="20"/>
          <w:szCs w:val="20"/>
        </w:rPr>
        <w:t>two-step application process</w:t>
      </w:r>
      <w:r>
        <w:rPr>
          <w:sz w:val="20"/>
          <w:szCs w:val="20"/>
        </w:rPr>
        <w:t>. A</w:t>
      </w:r>
      <w:r w:rsidR="006805E2">
        <w:rPr>
          <w:sz w:val="20"/>
          <w:szCs w:val="20"/>
        </w:rPr>
        <w:t>n</w:t>
      </w:r>
      <w:r>
        <w:rPr>
          <w:sz w:val="20"/>
          <w:szCs w:val="20"/>
        </w:rPr>
        <w:t xml:space="preserve"> applicant must first submit a letter of intent (LOI). Because there are a limited number of awards, only a subset of applicants will be invited to submit a full application after the LOIs are reviewed. </w:t>
      </w:r>
    </w:p>
    <w:p w:rsidR="00B21655" w:rsidRDefault="00B21655" w:rsidP="00B21655">
      <w:pPr>
        <w:spacing w:before="0"/>
        <w:rPr>
          <w:sz w:val="20"/>
          <w:szCs w:val="20"/>
        </w:rPr>
      </w:pPr>
    </w:p>
    <w:p w:rsidR="00B21655" w:rsidRPr="00751CD6" w:rsidRDefault="006805E2" w:rsidP="00B21655">
      <w:pPr>
        <w:spacing w:before="0"/>
        <w:rPr>
          <w:b/>
          <w:sz w:val="20"/>
          <w:szCs w:val="20"/>
        </w:rPr>
      </w:pPr>
      <w:r w:rsidRPr="00751CD6">
        <w:rPr>
          <w:b/>
          <w:sz w:val="20"/>
          <w:szCs w:val="20"/>
        </w:rPr>
        <w:t xml:space="preserve">Detailed instructions </w:t>
      </w:r>
      <w:r w:rsidR="00E748C4">
        <w:rPr>
          <w:b/>
          <w:sz w:val="20"/>
          <w:szCs w:val="20"/>
        </w:rPr>
        <w:t>f</w:t>
      </w:r>
      <w:r w:rsidRPr="00751CD6">
        <w:rPr>
          <w:b/>
          <w:sz w:val="20"/>
          <w:szCs w:val="20"/>
        </w:rPr>
        <w:t>o</w:t>
      </w:r>
      <w:r w:rsidR="00E748C4">
        <w:rPr>
          <w:b/>
          <w:sz w:val="20"/>
          <w:szCs w:val="20"/>
        </w:rPr>
        <w:t>r</w:t>
      </w:r>
      <w:r w:rsidRPr="00751CD6">
        <w:rPr>
          <w:b/>
          <w:sz w:val="20"/>
          <w:szCs w:val="20"/>
        </w:rPr>
        <w:t xml:space="preserve"> submitting the</w:t>
      </w:r>
      <w:r w:rsidR="00B21655" w:rsidRPr="00751CD6">
        <w:rPr>
          <w:b/>
          <w:sz w:val="20"/>
          <w:szCs w:val="20"/>
        </w:rPr>
        <w:t xml:space="preserve"> </w:t>
      </w:r>
      <w:r w:rsidR="00A63CD7">
        <w:rPr>
          <w:b/>
          <w:sz w:val="20"/>
          <w:szCs w:val="20"/>
        </w:rPr>
        <w:t>Career Development</w:t>
      </w:r>
      <w:r w:rsidR="00B21655" w:rsidRPr="00751CD6">
        <w:rPr>
          <w:b/>
          <w:sz w:val="20"/>
          <w:szCs w:val="20"/>
        </w:rPr>
        <w:t xml:space="preserve"> Award application</w:t>
      </w:r>
      <w:r w:rsidRPr="00751CD6">
        <w:rPr>
          <w:b/>
          <w:sz w:val="20"/>
          <w:szCs w:val="20"/>
        </w:rPr>
        <w:t xml:space="preserve">, </w:t>
      </w:r>
      <w:r w:rsidR="005A2B70" w:rsidRPr="00751CD6">
        <w:rPr>
          <w:b/>
          <w:sz w:val="20"/>
          <w:szCs w:val="20"/>
        </w:rPr>
        <w:t>including</w:t>
      </w:r>
      <w:r w:rsidR="00B21655" w:rsidRPr="00751CD6">
        <w:rPr>
          <w:b/>
          <w:sz w:val="20"/>
          <w:szCs w:val="20"/>
        </w:rPr>
        <w:t xml:space="preserve"> </w:t>
      </w:r>
      <w:r w:rsidR="005E64D0" w:rsidRPr="00751CD6">
        <w:rPr>
          <w:b/>
          <w:sz w:val="20"/>
          <w:szCs w:val="20"/>
        </w:rPr>
        <w:t>critical dates</w:t>
      </w:r>
      <w:r w:rsidR="005A2B70" w:rsidRPr="00751CD6">
        <w:rPr>
          <w:b/>
          <w:sz w:val="20"/>
          <w:szCs w:val="20"/>
        </w:rPr>
        <w:t>,</w:t>
      </w:r>
      <w:r w:rsidR="005E64D0" w:rsidRPr="00751CD6">
        <w:rPr>
          <w:b/>
          <w:sz w:val="20"/>
          <w:szCs w:val="20"/>
        </w:rPr>
        <w:t xml:space="preserve"> </w:t>
      </w:r>
      <w:r w:rsidR="002E0C17" w:rsidRPr="00751CD6">
        <w:rPr>
          <w:b/>
          <w:sz w:val="20"/>
          <w:szCs w:val="20"/>
        </w:rPr>
        <w:t xml:space="preserve">begin on page </w:t>
      </w:r>
      <w:r w:rsidR="00A25BB4">
        <w:rPr>
          <w:b/>
          <w:sz w:val="20"/>
          <w:szCs w:val="20"/>
        </w:rPr>
        <w:t>9</w:t>
      </w:r>
      <w:r w:rsidRPr="00751CD6">
        <w:rPr>
          <w:b/>
          <w:sz w:val="20"/>
          <w:szCs w:val="20"/>
        </w:rPr>
        <w:t>.</w:t>
      </w:r>
    </w:p>
    <w:p w:rsidR="00F03FB7" w:rsidRDefault="00F03FB7" w:rsidP="00B21655">
      <w:pPr>
        <w:spacing w:before="0"/>
        <w:rPr>
          <w:sz w:val="20"/>
          <w:szCs w:val="20"/>
        </w:rPr>
      </w:pPr>
    </w:p>
    <w:p w:rsidR="00F03FB7" w:rsidRDefault="00F03FB7" w:rsidP="00F03FB7">
      <w:pPr>
        <w:spacing w:before="0"/>
        <w:rPr>
          <w:sz w:val="20"/>
          <w:szCs w:val="20"/>
        </w:rPr>
      </w:pPr>
      <w:r>
        <w:rPr>
          <w:sz w:val="20"/>
          <w:szCs w:val="20"/>
        </w:rPr>
        <w:t xml:space="preserve">LUNGevity manages its </w:t>
      </w:r>
      <w:r w:rsidR="00073B0A">
        <w:rPr>
          <w:sz w:val="20"/>
          <w:szCs w:val="20"/>
        </w:rPr>
        <w:t xml:space="preserve">grant </w:t>
      </w:r>
      <w:r>
        <w:rPr>
          <w:sz w:val="20"/>
          <w:szCs w:val="20"/>
        </w:rPr>
        <w:t xml:space="preserve">process within proposalCENTRAL. </w:t>
      </w:r>
    </w:p>
    <w:p w:rsidR="00B21655" w:rsidRDefault="00B21655" w:rsidP="00BE7BE7">
      <w:pPr>
        <w:pStyle w:val="Default"/>
        <w:rPr>
          <w:rFonts w:ascii="Arial" w:hAnsi="Arial" w:cs="Arial"/>
          <w:b/>
          <w:bCs/>
          <w:sz w:val="20"/>
          <w:szCs w:val="20"/>
        </w:rPr>
      </w:pPr>
    </w:p>
    <w:p w:rsidR="00131ECA" w:rsidRDefault="00131ECA" w:rsidP="00BE7BE7">
      <w:pPr>
        <w:pStyle w:val="Default"/>
        <w:rPr>
          <w:rFonts w:ascii="Arial" w:hAnsi="Arial" w:cs="Arial"/>
          <w:b/>
          <w:bCs/>
          <w:sz w:val="20"/>
          <w:szCs w:val="20"/>
        </w:rPr>
      </w:pPr>
      <w:r>
        <w:rPr>
          <w:rFonts w:ascii="Arial" w:hAnsi="Arial" w:cs="Arial"/>
          <w:b/>
          <w:bCs/>
          <w:sz w:val="20"/>
          <w:szCs w:val="20"/>
        </w:rPr>
        <w:t>LUNGEVITY FOUNDATION</w:t>
      </w:r>
    </w:p>
    <w:p w:rsidR="00131ECA" w:rsidRDefault="00131ECA" w:rsidP="00BE7BE7">
      <w:pPr>
        <w:pStyle w:val="Default"/>
        <w:rPr>
          <w:rFonts w:ascii="Arial" w:hAnsi="Arial" w:cs="Arial"/>
          <w:b/>
          <w:bCs/>
          <w:sz w:val="20"/>
          <w:szCs w:val="20"/>
        </w:rPr>
      </w:pPr>
    </w:p>
    <w:p w:rsidR="00131ECA" w:rsidRDefault="00131ECA" w:rsidP="00BE7BE7">
      <w:pPr>
        <w:pStyle w:val="Default"/>
        <w:rPr>
          <w:rFonts w:ascii="Arial" w:hAnsi="Arial" w:cs="Arial"/>
          <w:bCs/>
          <w:sz w:val="20"/>
          <w:szCs w:val="20"/>
        </w:rPr>
      </w:pPr>
      <w:r>
        <w:rPr>
          <w:rFonts w:ascii="Arial" w:hAnsi="Arial" w:cs="Arial"/>
          <w:bCs/>
          <w:sz w:val="20"/>
          <w:szCs w:val="20"/>
        </w:rPr>
        <w:t xml:space="preserve">LUNGevity Foundation is a 501(c)(3) </w:t>
      </w:r>
      <w:r w:rsidR="006805E2">
        <w:rPr>
          <w:rFonts w:ascii="Arial" w:hAnsi="Arial" w:cs="Arial"/>
          <w:bCs/>
          <w:sz w:val="20"/>
          <w:szCs w:val="20"/>
        </w:rPr>
        <w:t>philanthropy specifically</w:t>
      </w:r>
      <w:r>
        <w:rPr>
          <w:rFonts w:ascii="Arial" w:hAnsi="Arial" w:cs="Arial"/>
          <w:bCs/>
          <w:sz w:val="20"/>
          <w:szCs w:val="20"/>
        </w:rPr>
        <w:t xml:space="preserve"> focused on funding research </w:t>
      </w:r>
      <w:r w:rsidR="006805E2">
        <w:rPr>
          <w:rFonts w:ascii="Arial" w:hAnsi="Arial" w:cs="Arial"/>
          <w:bCs/>
          <w:sz w:val="20"/>
          <w:szCs w:val="20"/>
        </w:rPr>
        <w:t xml:space="preserve">for the early </w:t>
      </w:r>
      <w:r w:rsidR="00915331">
        <w:rPr>
          <w:rFonts w:ascii="Arial" w:hAnsi="Arial" w:cs="Arial"/>
          <w:bCs/>
          <w:sz w:val="20"/>
          <w:szCs w:val="20"/>
        </w:rPr>
        <w:t xml:space="preserve">detection and </w:t>
      </w:r>
      <w:r w:rsidR="008731A1">
        <w:rPr>
          <w:rFonts w:ascii="Arial" w:hAnsi="Arial" w:cs="Arial"/>
          <w:bCs/>
          <w:sz w:val="20"/>
          <w:szCs w:val="20"/>
        </w:rPr>
        <w:t xml:space="preserve">effective </w:t>
      </w:r>
      <w:r w:rsidR="00915331">
        <w:rPr>
          <w:rFonts w:ascii="Arial" w:hAnsi="Arial" w:cs="Arial"/>
          <w:bCs/>
          <w:sz w:val="20"/>
          <w:szCs w:val="20"/>
        </w:rPr>
        <w:t xml:space="preserve">treatment of lung cancer. LUNGevity’s mission is to improve mortality rates of lung cancer patients through the development of protocols and tools for early detection of lung cancer, early intervention in the disease progression, and </w:t>
      </w:r>
      <w:r w:rsidR="002A2B6D">
        <w:rPr>
          <w:rFonts w:ascii="Arial" w:hAnsi="Arial" w:cs="Arial"/>
          <w:bCs/>
          <w:sz w:val="20"/>
          <w:szCs w:val="20"/>
        </w:rPr>
        <w:t>treatments</w:t>
      </w:r>
      <w:r w:rsidR="00555E47">
        <w:rPr>
          <w:rFonts w:ascii="Arial" w:hAnsi="Arial" w:cs="Arial"/>
          <w:bCs/>
          <w:sz w:val="20"/>
          <w:szCs w:val="20"/>
        </w:rPr>
        <w:t xml:space="preserve">, including </w:t>
      </w:r>
      <w:r w:rsidR="002A2B6D">
        <w:rPr>
          <w:rFonts w:ascii="Arial" w:hAnsi="Arial" w:cs="Arial"/>
          <w:bCs/>
          <w:sz w:val="20"/>
          <w:szCs w:val="20"/>
        </w:rPr>
        <w:t>targeted therap</w:t>
      </w:r>
      <w:r w:rsidR="00735F36">
        <w:rPr>
          <w:rFonts w:ascii="Arial" w:hAnsi="Arial" w:cs="Arial"/>
          <w:bCs/>
          <w:sz w:val="20"/>
          <w:szCs w:val="20"/>
        </w:rPr>
        <w:t>y</w:t>
      </w:r>
      <w:r w:rsidR="002A2B6D">
        <w:rPr>
          <w:rFonts w:ascii="Arial" w:hAnsi="Arial" w:cs="Arial"/>
          <w:bCs/>
          <w:sz w:val="20"/>
          <w:szCs w:val="20"/>
        </w:rPr>
        <w:t xml:space="preserve"> </w:t>
      </w:r>
      <w:r w:rsidR="008731A1">
        <w:rPr>
          <w:rFonts w:ascii="Arial" w:hAnsi="Arial" w:cs="Arial"/>
          <w:bCs/>
          <w:sz w:val="20"/>
          <w:szCs w:val="20"/>
        </w:rPr>
        <w:t xml:space="preserve">and </w:t>
      </w:r>
      <w:r w:rsidR="00555E47">
        <w:rPr>
          <w:rFonts w:ascii="Arial" w:hAnsi="Arial" w:cs="Arial"/>
          <w:bCs/>
          <w:sz w:val="20"/>
          <w:szCs w:val="20"/>
        </w:rPr>
        <w:t>immuno</w:t>
      </w:r>
      <w:r w:rsidR="008731A1">
        <w:rPr>
          <w:rFonts w:ascii="Arial" w:hAnsi="Arial" w:cs="Arial"/>
          <w:bCs/>
          <w:sz w:val="20"/>
          <w:szCs w:val="20"/>
        </w:rPr>
        <w:t>therapy.</w:t>
      </w:r>
      <w:r w:rsidR="00915331">
        <w:rPr>
          <w:rFonts w:ascii="Arial" w:hAnsi="Arial" w:cs="Arial"/>
          <w:bCs/>
          <w:sz w:val="20"/>
          <w:szCs w:val="20"/>
        </w:rPr>
        <w:t xml:space="preserve"> </w:t>
      </w:r>
      <w:r w:rsidR="004C23E3" w:rsidRPr="00555E47">
        <w:rPr>
          <w:rFonts w:ascii="Arial" w:hAnsi="Arial" w:cs="Arial"/>
          <w:bCs/>
          <w:sz w:val="20"/>
          <w:szCs w:val="20"/>
        </w:rPr>
        <w:t>LUNGevity focuses on translational science</w:t>
      </w:r>
      <w:r w:rsidR="00915331" w:rsidRPr="00555E47">
        <w:rPr>
          <w:rFonts w:ascii="Arial" w:hAnsi="Arial" w:cs="Arial"/>
          <w:bCs/>
          <w:sz w:val="20"/>
          <w:szCs w:val="20"/>
        </w:rPr>
        <w:t>.</w:t>
      </w:r>
      <w:r w:rsidR="00915331">
        <w:rPr>
          <w:rFonts w:ascii="Arial" w:hAnsi="Arial" w:cs="Arial"/>
          <w:bCs/>
          <w:sz w:val="20"/>
          <w:szCs w:val="20"/>
        </w:rPr>
        <w:t xml:space="preserve"> </w:t>
      </w:r>
      <w:r w:rsidR="009551D5">
        <w:rPr>
          <w:rFonts w:ascii="Arial" w:hAnsi="Arial" w:cs="Arial"/>
          <w:bCs/>
          <w:sz w:val="20"/>
          <w:szCs w:val="20"/>
        </w:rPr>
        <w:br/>
      </w:r>
    </w:p>
    <w:p w:rsidR="004123CB" w:rsidRDefault="004123CB" w:rsidP="004123CB">
      <w:pPr>
        <w:pStyle w:val="Default"/>
        <w:rPr>
          <w:rFonts w:ascii="Arial" w:hAnsi="Arial" w:cs="Arial"/>
          <w:b/>
          <w:bCs/>
          <w:sz w:val="20"/>
          <w:szCs w:val="20"/>
        </w:rPr>
      </w:pPr>
      <w:r>
        <w:rPr>
          <w:rFonts w:ascii="Arial" w:hAnsi="Arial" w:cs="Arial"/>
          <w:b/>
          <w:bCs/>
          <w:sz w:val="20"/>
          <w:szCs w:val="20"/>
        </w:rPr>
        <w:t xml:space="preserve">CAREER DEVELOPMENT AWARDS FOR TRANSLATIONAL RESEARCH </w:t>
      </w:r>
      <w:r w:rsidRPr="009A517E">
        <w:rPr>
          <w:rFonts w:ascii="Arial" w:hAnsi="Arial" w:cs="Arial"/>
          <w:b/>
          <w:bCs/>
          <w:sz w:val="20"/>
          <w:szCs w:val="20"/>
        </w:rPr>
        <w:t xml:space="preserve">FUNDING OPPORTUNITY </w:t>
      </w:r>
      <w:r>
        <w:rPr>
          <w:rFonts w:ascii="Arial" w:hAnsi="Arial" w:cs="Arial"/>
          <w:b/>
          <w:bCs/>
          <w:sz w:val="20"/>
          <w:szCs w:val="20"/>
        </w:rPr>
        <w:t>DESCRIPTION</w:t>
      </w:r>
    </w:p>
    <w:p w:rsidR="004123CB" w:rsidRDefault="004123CB" w:rsidP="004123CB">
      <w:pPr>
        <w:pStyle w:val="Default"/>
        <w:rPr>
          <w:rFonts w:ascii="Arial" w:hAnsi="Arial" w:cs="Arial"/>
          <w:b/>
          <w:bCs/>
          <w:sz w:val="20"/>
          <w:szCs w:val="20"/>
        </w:rPr>
      </w:pPr>
    </w:p>
    <w:p w:rsidR="004123CB" w:rsidRDefault="004123CB" w:rsidP="004123CB">
      <w:pPr>
        <w:pStyle w:val="Default"/>
        <w:rPr>
          <w:rFonts w:ascii="Arial" w:hAnsi="Arial" w:cs="Arial"/>
          <w:bCs/>
          <w:sz w:val="20"/>
          <w:szCs w:val="20"/>
        </w:rPr>
      </w:pPr>
      <w:r w:rsidRPr="00701114">
        <w:rPr>
          <w:rFonts w:ascii="Arial" w:hAnsi="Arial" w:cs="Arial"/>
          <w:b/>
          <w:bCs/>
          <w:sz w:val="20"/>
          <w:szCs w:val="20"/>
        </w:rPr>
        <w:t>Overview</w:t>
      </w:r>
      <w:r>
        <w:rPr>
          <w:rFonts w:ascii="Arial" w:hAnsi="Arial" w:cs="Arial"/>
          <w:bCs/>
          <w:sz w:val="20"/>
          <w:szCs w:val="20"/>
        </w:rPr>
        <w:br/>
        <w:t xml:space="preserve">LUNGevity’s Career Development Awards for Translational Research program was created with one goal: to support future research leaders who will keep the field of lung cancer research vibrant with new ideas. Research projects are restricted to translational lung cancer research, and the applicant must demonstrate the translational relevance of the research proposed. The CDAs are mentored awards; a mentoring plan </w:t>
      </w:r>
      <w:r w:rsidR="00735F36">
        <w:rPr>
          <w:rFonts w:ascii="Arial" w:hAnsi="Arial" w:cs="Arial"/>
          <w:bCs/>
          <w:sz w:val="20"/>
          <w:szCs w:val="20"/>
        </w:rPr>
        <w:t>is</w:t>
      </w:r>
      <w:r>
        <w:rPr>
          <w:rFonts w:ascii="Arial" w:hAnsi="Arial" w:cs="Arial"/>
          <w:bCs/>
          <w:sz w:val="20"/>
          <w:szCs w:val="20"/>
        </w:rPr>
        <w:t xml:space="preserve"> part of the required submission. CDAs may be for a maximum of $100,000 (direct and indirec</w:t>
      </w:r>
      <w:r w:rsidR="009551D5">
        <w:rPr>
          <w:rFonts w:ascii="Arial" w:hAnsi="Arial" w:cs="Arial"/>
          <w:bCs/>
          <w:sz w:val="20"/>
          <w:szCs w:val="20"/>
        </w:rPr>
        <w:t>t) per year for three years, for a maximum award of $300,000.</w:t>
      </w:r>
    </w:p>
    <w:p w:rsidR="00737E46" w:rsidRDefault="00737E46" w:rsidP="004123CB">
      <w:pPr>
        <w:pStyle w:val="Default"/>
        <w:rPr>
          <w:rFonts w:ascii="Arial" w:hAnsi="Arial" w:cs="Arial"/>
          <w:bCs/>
          <w:sz w:val="20"/>
          <w:szCs w:val="20"/>
        </w:rPr>
      </w:pPr>
    </w:p>
    <w:p w:rsidR="004123CB" w:rsidRPr="00701114" w:rsidRDefault="004123CB" w:rsidP="004123CB">
      <w:pPr>
        <w:pStyle w:val="Default"/>
        <w:rPr>
          <w:rFonts w:ascii="Arial" w:hAnsi="Arial" w:cs="Arial"/>
          <w:b/>
          <w:bCs/>
          <w:sz w:val="20"/>
          <w:szCs w:val="20"/>
        </w:rPr>
      </w:pPr>
      <w:r>
        <w:rPr>
          <w:rFonts w:ascii="Arial" w:hAnsi="Arial" w:cs="Arial"/>
          <w:b/>
          <w:bCs/>
          <w:sz w:val="20"/>
          <w:szCs w:val="20"/>
        </w:rPr>
        <w:t xml:space="preserve">Translational Research </w:t>
      </w:r>
      <w:r w:rsidRPr="00701114">
        <w:rPr>
          <w:rFonts w:ascii="Arial" w:hAnsi="Arial" w:cs="Arial"/>
          <w:b/>
          <w:bCs/>
          <w:sz w:val="20"/>
          <w:szCs w:val="20"/>
        </w:rPr>
        <w:t>Project Requirements</w:t>
      </w:r>
    </w:p>
    <w:p w:rsidR="004123CB" w:rsidRDefault="004123CB" w:rsidP="004123CB">
      <w:pPr>
        <w:spacing w:before="0"/>
        <w:rPr>
          <w:sz w:val="20"/>
          <w:szCs w:val="20"/>
        </w:rPr>
      </w:pPr>
      <w:r>
        <w:rPr>
          <w:sz w:val="20"/>
          <w:szCs w:val="20"/>
        </w:rPr>
        <w:t>The translational research projects that will be funded are expected to have a direct impact on the early detection of lung cancer or on the outcomes of lung cancer, or to provide a clear conceptual or experimental foundation for the future development of methods for early detection and/or individualized treatment</w:t>
      </w:r>
      <w:r w:rsidR="00555E47">
        <w:rPr>
          <w:sz w:val="20"/>
          <w:szCs w:val="20"/>
        </w:rPr>
        <w:t xml:space="preserve">, including through </w:t>
      </w:r>
      <w:r w:rsidR="00735F36">
        <w:rPr>
          <w:sz w:val="20"/>
          <w:szCs w:val="20"/>
        </w:rPr>
        <w:t xml:space="preserve">targeted therapy and </w:t>
      </w:r>
      <w:r w:rsidR="00555E47">
        <w:rPr>
          <w:sz w:val="20"/>
          <w:szCs w:val="20"/>
        </w:rPr>
        <w:t>immuno</w:t>
      </w:r>
      <w:r w:rsidR="00735F36">
        <w:rPr>
          <w:sz w:val="20"/>
          <w:szCs w:val="20"/>
        </w:rPr>
        <w:t>therapy</w:t>
      </w:r>
      <w:r>
        <w:rPr>
          <w:sz w:val="20"/>
          <w:szCs w:val="20"/>
        </w:rPr>
        <w:t xml:space="preserve">. </w:t>
      </w:r>
    </w:p>
    <w:p w:rsidR="004123CB" w:rsidRDefault="004123CB" w:rsidP="004123CB">
      <w:pPr>
        <w:spacing w:before="0"/>
        <w:rPr>
          <w:sz w:val="20"/>
          <w:szCs w:val="20"/>
        </w:rPr>
      </w:pPr>
    </w:p>
    <w:p w:rsidR="004123CB" w:rsidRDefault="004123CB" w:rsidP="004123CB">
      <w:pPr>
        <w:spacing w:before="0"/>
        <w:rPr>
          <w:sz w:val="20"/>
          <w:szCs w:val="20"/>
        </w:rPr>
      </w:pPr>
      <w:r>
        <w:rPr>
          <w:sz w:val="20"/>
          <w:szCs w:val="20"/>
        </w:rPr>
        <w:t>High</w:t>
      </w:r>
      <w:r w:rsidR="009202B4">
        <w:rPr>
          <w:sz w:val="20"/>
          <w:szCs w:val="20"/>
        </w:rPr>
        <w:t>-</w:t>
      </w:r>
      <w:r>
        <w:rPr>
          <w:sz w:val="20"/>
          <w:szCs w:val="20"/>
        </w:rPr>
        <w:t>risk, high</w:t>
      </w:r>
      <w:r w:rsidR="009202B4">
        <w:rPr>
          <w:sz w:val="20"/>
          <w:szCs w:val="20"/>
        </w:rPr>
        <w:t>-</w:t>
      </w:r>
      <w:r>
        <w:rPr>
          <w:sz w:val="20"/>
          <w:szCs w:val="20"/>
        </w:rPr>
        <w:t xml:space="preserve">return proposals will receive equal consideration. Translational research includes epidemiology studies, and we </w:t>
      </w:r>
      <w:r w:rsidR="004C23E3" w:rsidRPr="00503BA8">
        <w:rPr>
          <w:sz w:val="20"/>
          <w:szCs w:val="20"/>
        </w:rPr>
        <w:t>especially</w:t>
      </w:r>
      <w:r w:rsidR="00555E47">
        <w:rPr>
          <w:sz w:val="20"/>
          <w:szCs w:val="20"/>
        </w:rPr>
        <w:t xml:space="preserve"> </w:t>
      </w:r>
      <w:r>
        <w:rPr>
          <w:sz w:val="20"/>
          <w:szCs w:val="20"/>
        </w:rPr>
        <w:t xml:space="preserve">encourage clinical correlative studies. </w:t>
      </w:r>
    </w:p>
    <w:p w:rsidR="004123CB" w:rsidRDefault="004123CB" w:rsidP="004123CB">
      <w:pPr>
        <w:spacing w:before="0"/>
        <w:rPr>
          <w:sz w:val="20"/>
          <w:szCs w:val="20"/>
        </w:rPr>
      </w:pPr>
      <w:r>
        <w:rPr>
          <w:sz w:val="20"/>
          <w:szCs w:val="20"/>
        </w:rPr>
        <w:lastRenderedPageBreak/>
        <w:t xml:space="preserve">Proposed projects must make use of human biopsies or samples. </w:t>
      </w:r>
      <w:r w:rsidRPr="00C939DC">
        <w:rPr>
          <w:i/>
          <w:sz w:val="20"/>
          <w:szCs w:val="20"/>
        </w:rPr>
        <w:t>I</w:t>
      </w:r>
      <w:r w:rsidRPr="00AD3ED4">
        <w:rPr>
          <w:i/>
          <w:sz w:val="20"/>
          <w:szCs w:val="20"/>
        </w:rPr>
        <w:t>n vivo</w:t>
      </w:r>
      <w:r>
        <w:rPr>
          <w:sz w:val="20"/>
          <w:szCs w:val="20"/>
        </w:rPr>
        <w:t xml:space="preserve"> primary tumor explants meet these criteria, but xenografts from established cell lines do not.</w:t>
      </w:r>
      <w:r>
        <w:rPr>
          <w:sz w:val="20"/>
          <w:szCs w:val="20"/>
        </w:rPr>
        <w:br/>
      </w:r>
      <w:r>
        <w:rPr>
          <w:sz w:val="20"/>
          <w:szCs w:val="20"/>
        </w:rPr>
        <w:br/>
        <w:t>Translational research includes epidemiologic, clinical/correlative, or thoracic surgical research.</w:t>
      </w:r>
      <w:r>
        <w:rPr>
          <w:sz w:val="20"/>
          <w:szCs w:val="20"/>
        </w:rPr>
        <w:br/>
      </w:r>
      <w:r>
        <w:rPr>
          <w:sz w:val="20"/>
          <w:szCs w:val="20"/>
        </w:rPr>
        <w:br/>
        <w:t xml:space="preserve">The following types of research will </w:t>
      </w:r>
      <w:r w:rsidRPr="00AD3ED4">
        <w:rPr>
          <w:i/>
          <w:sz w:val="20"/>
          <w:szCs w:val="20"/>
        </w:rPr>
        <w:t>not</w:t>
      </w:r>
      <w:r>
        <w:rPr>
          <w:sz w:val="20"/>
          <w:szCs w:val="20"/>
        </w:rPr>
        <w:t xml:space="preserve"> be funded:</w:t>
      </w:r>
      <w:r>
        <w:rPr>
          <w:sz w:val="20"/>
          <w:szCs w:val="20"/>
        </w:rPr>
        <w:br/>
      </w:r>
      <w:r w:rsidR="00AA3AB8">
        <w:rPr>
          <w:rFonts w:ascii="Calibri" w:hAnsi="Calibri" w:cs="Calibri"/>
          <w:sz w:val="20"/>
          <w:szCs w:val="20"/>
        </w:rPr>
        <w:t>•</w:t>
      </w:r>
      <w:r>
        <w:rPr>
          <w:sz w:val="20"/>
          <w:szCs w:val="20"/>
        </w:rPr>
        <w:t xml:space="preserve"> Pre-clinical drug development studies</w:t>
      </w:r>
      <w:r w:rsidR="00C056A0">
        <w:rPr>
          <w:sz w:val="20"/>
          <w:szCs w:val="20"/>
        </w:rPr>
        <w:t>,</w:t>
      </w:r>
      <w:r>
        <w:rPr>
          <w:sz w:val="20"/>
          <w:szCs w:val="20"/>
        </w:rPr>
        <w:t xml:space="preserve"> such as toxicology or library of compound screening</w:t>
      </w:r>
      <w:r>
        <w:rPr>
          <w:sz w:val="20"/>
          <w:szCs w:val="20"/>
        </w:rPr>
        <w:br/>
      </w:r>
      <w:r w:rsidR="00AA3AB8">
        <w:rPr>
          <w:rFonts w:ascii="Calibri" w:hAnsi="Calibri" w:cs="Calibri"/>
          <w:sz w:val="20"/>
          <w:szCs w:val="20"/>
        </w:rPr>
        <w:t>•</w:t>
      </w:r>
      <w:r>
        <w:rPr>
          <w:sz w:val="20"/>
          <w:szCs w:val="20"/>
        </w:rPr>
        <w:t xml:space="preserve"> Purely animal models or </w:t>
      </w:r>
      <w:r w:rsidR="009C7E27" w:rsidRPr="009C7E27">
        <w:rPr>
          <w:i/>
          <w:sz w:val="20"/>
          <w:szCs w:val="20"/>
        </w:rPr>
        <w:t>in-vitro</w:t>
      </w:r>
      <w:r>
        <w:rPr>
          <w:sz w:val="20"/>
          <w:szCs w:val="20"/>
        </w:rPr>
        <w:t xml:space="preserve"> models</w:t>
      </w:r>
      <w:r w:rsidR="00C056A0">
        <w:rPr>
          <w:sz w:val="20"/>
          <w:szCs w:val="20"/>
        </w:rPr>
        <w:t>,</w:t>
      </w:r>
      <w:r>
        <w:rPr>
          <w:sz w:val="20"/>
          <w:szCs w:val="20"/>
        </w:rPr>
        <w:t xml:space="preserve"> unless it has a companion part of the study in human</w:t>
      </w:r>
      <w:r>
        <w:rPr>
          <w:sz w:val="20"/>
          <w:szCs w:val="20"/>
        </w:rPr>
        <w:br/>
        <w:t xml:space="preserve">  </w:t>
      </w:r>
      <w:r w:rsidR="00660ABE">
        <w:rPr>
          <w:sz w:val="20"/>
          <w:szCs w:val="20"/>
        </w:rPr>
        <w:t xml:space="preserve"> </w:t>
      </w:r>
      <w:r>
        <w:rPr>
          <w:sz w:val="20"/>
          <w:szCs w:val="20"/>
        </w:rPr>
        <w:t>specimens</w:t>
      </w:r>
      <w:r>
        <w:rPr>
          <w:sz w:val="20"/>
          <w:szCs w:val="20"/>
        </w:rPr>
        <w:br/>
      </w:r>
      <w:r w:rsidR="00AA3AB8">
        <w:rPr>
          <w:rFonts w:ascii="Calibri" w:hAnsi="Calibri" w:cs="Calibri"/>
          <w:sz w:val="20"/>
          <w:szCs w:val="20"/>
        </w:rPr>
        <w:t>•</w:t>
      </w:r>
      <w:r>
        <w:rPr>
          <w:sz w:val="20"/>
          <w:szCs w:val="20"/>
        </w:rPr>
        <w:t xml:space="preserve"> Basic discovery of drug targets or disease pathogenesis</w:t>
      </w:r>
      <w:r>
        <w:rPr>
          <w:sz w:val="20"/>
          <w:szCs w:val="20"/>
        </w:rPr>
        <w:br/>
      </w:r>
      <w:r>
        <w:rPr>
          <w:sz w:val="20"/>
          <w:szCs w:val="20"/>
        </w:rPr>
        <w:br/>
        <w:t>The use of existing resources is encouraged, including libraries of compounds or probes, tissue or bio-specimen repositories, and other existing sets of tissue, blood, or images. It is strongly encouraged that those applying have direct and immediate access to the bio-specimens necessary to complete their research.</w:t>
      </w:r>
    </w:p>
    <w:p w:rsidR="004123CB" w:rsidRDefault="004123CB" w:rsidP="004123CB">
      <w:pPr>
        <w:spacing w:before="0"/>
        <w:rPr>
          <w:b/>
          <w:sz w:val="20"/>
          <w:szCs w:val="20"/>
        </w:rPr>
      </w:pPr>
    </w:p>
    <w:p w:rsidR="004123CB" w:rsidRDefault="004123CB" w:rsidP="004123CB">
      <w:pPr>
        <w:spacing w:before="0"/>
        <w:rPr>
          <w:sz w:val="20"/>
          <w:szCs w:val="20"/>
        </w:rPr>
      </w:pPr>
      <w:r>
        <w:rPr>
          <w:sz w:val="20"/>
          <w:szCs w:val="20"/>
        </w:rPr>
        <w:t xml:space="preserve">Successful applicants will attend </w:t>
      </w:r>
      <w:r w:rsidR="00133AE6">
        <w:rPr>
          <w:sz w:val="20"/>
          <w:szCs w:val="20"/>
        </w:rPr>
        <w:t xml:space="preserve">annual </w:t>
      </w:r>
      <w:r>
        <w:rPr>
          <w:sz w:val="20"/>
          <w:szCs w:val="20"/>
        </w:rPr>
        <w:t xml:space="preserve">Scientific Advisory Board meetings and participate as </w:t>
      </w:r>
      <w:r w:rsidRPr="009202B4">
        <w:rPr>
          <w:i/>
          <w:sz w:val="20"/>
          <w:szCs w:val="20"/>
        </w:rPr>
        <w:t>ex officio</w:t>
      </w:r>
      <w:r>
        <w:rPr>
          <w:sz w:val="20"/>
          <w:szCs w:val="20"/>
        </w:rPr>
        <w:t xml:space="preserve"> members of our Scientific Advisory Board for the duration of the award. </w:t>
      </w:r>
      <w:r w:rsidR="004617AF">
        <w:rPr>
          <w:sz w:val="20"/>
          <w:szCs w:val="20"/>
        </w:rPr>
        <w:t>Awardees</w:t>
      </w:r>
      <w:r>
        <w:rPr>
          <w:sz w:val="20"/>
          <w:szCs w:val="20"/>
        </w:rPr>
        <w:t xml:space="preserve"> will be required to share their research </w:t>
      </w:r>
      <w:r w:rsidR="009202B4">
        <w:rPr>
          <w:sz w:val="20"/>
          <w:szCs w:val="20"/>
        </w:rPr>
        <w:t xml:space="preserve">progress </w:t>
      </w:r>
      <w:r>
        <w:rPr>
          <w:sz w:val="20"/>
          <w:szCs w:val="20"/>
        </w:rPr>
        <w:t>with the LUNGevity team (Scientific Advisory Board</w:t>
      </w:r>
      <w:r w:rsidR="00133AE6">
        <w:rPr>
          <w:sz w:val="20"/>
          <w:szCs w:val="20"/>
        </w:rPr>
        <w:t>, other reviewers,</w:t>
      </w:r>
      <w:r>
        <w:rPr>
          <w:sz w:val="20"/>
          <w:szCs w:val="20"/>
        </w:rPr>
        <w:t xml:space="preserve"> and other </w:t>
      </w:r>
      <w:r w:rsidR="00735F36">
        <w:rPr>
          <w:sz w:val="20"/>
          <w:szCs w:val="20"/>
        </w:rPr>
        <w:t>awarde</w:t>
      </w:r>
      <w:r w:rsidR="00073B0A">
        <w:rPr>
          <w:sz w:val="20"/>
          <w:szCs w:val="20"/>
        </w:rPr>
        <w:t>es</w:t>
      </w:r>
      <w:r>
        <w:rPr>
          <w:sz w:val="20"/>
          <w:szCs w:val="20"/>
        </w:rPr>
        <w:t>) on an annual basis.</w:t>
      </w:r>
    </w:p>
    <w:p w:rsidR="000C4704" w:rsidRDefault="000C4704" w:rsidP="00544E4C">
      <w:pPr>
        <w:spacing w:before="0"/>
        <w:rPr>
          <w:sz w:val="20"/>
          <w:szCs w:val="20"/>
        </w:rPr>
      </w:pPr>
    </w:p>
    <w:p w:rsidR="009202B4" w:rsidRDefault="00855947" w:rsidP="00DB4057">
      <w:pPr>
        <w:pStyle w:val="Heading4"/>
        <w:spacing w:before="0"/>
        <w:rPr>
          <w:b w:val="0"/>
          <w:i w:val="0"/>
          <w:color w:val="auto"/>
          <w:sz w:val="20"/>
          <w:szCs w:val="20"/>
        </w:rPr>
      </w:pPr>
      <w:r w:rsidRPr="00364C6C">
        <w:rPr>
          <w:i w:val="0"/>
          <w:color w:val="auto"/>
          <w:sz w:val="20"/>
          <w:szCs w:val="20"/>
        </w:rPr>
        <w:t>Award eligibility</w:t>
      </w:r>
      <w:r>
        <w:rPr>
          <w:color w:val="auto"/>
          <w:sz w:val="20"/>
          <w:szCs w:val="20"/>
        </w:rPr>
        <w:br/>
      </w:r>
      <w:r w:rsidR="00AA3AB8">
        <w:rPr>
          <w:rFonts w:ascii="Calibri" w:hAnsi="Calibri" w:cs="Calibri"/>
          <w:sz w:val="20"/>
          <w:szCs w:val="20"/>
        </w:rPr>
        <w:t>•</w:t>
      </w:r>
      <w:r w:rsidR="00DB4057">
        <w:rPr>
          <w:b w:val="0"/>
          <w:i w:val="0"/>
          <w:color w:val="auto"/>
          <w:sz w:val="20"/>
          <w:szCs w:val="20"/>
        </w:rPr>
        <w:t xml:space="preserve"> </w:t>
      </w:r>
      <w:r w:rsidR="009C7E27" w:rsidRPr="009C7E27">
        <w:rPr>
          <w:b w:val="0"/>
          <w:i w:val="0"/>
          <w:color w:val="auto"/>
          <w:sz w:val="20"/>
          <w:szCs w:val="20"/>
          <w:u w:val="single"/>
        </w:rPr>
        <w:t>Education and Experience</w:t>
      </w:r>
      <w:r w:rsidR="00DB4057">
        <w:rPr>
          <w:b w:val="0"/>
          <w:i w:val="0"/>
          <w:color w:val="auto"/>
          <w:sz w:val="20"/>
          <w:szCs w:val="20"/>
        </w:rPr>
        <w:t xml:space="preserve">: </w:t>
      </w:r>
      <w:r w:rsidR="00DB4057" w:rsidRPr="003A3A20">
        <w:rPr>
          <w:b w:val="0"/>
          <w:i w:val="0"/>
          <w:color w:val="auto"/>
          <w:sz w:val="20"/>
          <w:szCs w:val="20"/>
        </w:rPr>
        <w:t xml:space="preserve">At the beginning of the </w:t>
      </w:r>
      <w:r w:rsidR="00073B0A">
        <w:rPr>
          <w:b w:val="0"/>
          <w:i w:val="0"/>
          <w:color w:val="auto"/>
          <w:sz w:val="20"/>
          <w:szCs w:val="20"/>
        </w:rPr>
        <w:t>grant</w:t>
      </w:r>
      <w:r w:rsidR="009353B8" w:rsidRPr="003A3A20">
        <w:rPr>
          <w:b w:val="0"/>
          <w:i w:val="0"/>
          <w:color w:val="auto"/>
          <w:sz w:val="20"/>
          <w:szCs w:val="20"/>
        </w:rPr>
        <w:t xml:space="preserve"> </w:t>
      </w:r>
      <w:r w:rsidR="00DB4057" w:rsidRPr="003A3A20">
        <w:rPr>
          <w:b w:val="0"/>
          <w:i w:val="0"/>
          <w:color w:val="auto"/>
          <w:sz w:val="20"/>
          <w:szCs w:val="20"/>
        </w:rPr>
        <w:t xml:space="preserve">term, an applicant (who must be </w:t>
      </w:r>
      <w:r w:rsidR="00C625F3">
        <w:rPr>
          <w:b w:val="0"/>
          <w:i w:val="0"/>
          <w:color w:val="auto"/>
          <w:sz w:val="20"/>
          <w:szCs w:val="20"/>
        </w:rPr>
        <w:t>the</w:t>
      </w:r>
    </w:p>
    <w:p w:rsidR="009202B4" w:rsidRDefault="009202B4" w:rsidP="00DB4057">
      <w:pPr>
        <w:pStyle w:val="Heading4"/>
        <w:spacing w:before="0"/>
        <w:rPr>
          <w:b w:val="0"/>
          <w:i w:val="0"/>
          <w:color w:val="auto"/>
          <w:sz w:val="20"/>
          <w:szCs w:val="20"/>
        </w:rPr>
      </w:pPr>
      <w:r>
        <w:rPr>
          <w:b w:val="0"/>
          <w:i w:val="0"/>
          <w:color w:val="auto"/>
          <w:sz w:val="20"/>
          <w:szCs w:val="20"/>
        </w:rPr>
        <w:t xml:space="preserve">  </w:t>
      </w:r>
      <w:r w:rsidR="00660ABE">
        <w:rPr>
          <w:b w:val="0"/>
          <w:i w:val="0"/>
          <w:color w:val="auto"/>
          <w:sz w:val="20"/>
          <w:szCs w:val="20"/>
        </w:rPr>
        <w:t xml:space="preserve"> </w:t>
      </w:r>
      <w:r w:rsidR="00DB4057" w:rsidRPr="003A3A20">
        <w:rPr>
          <w:b w:val="0"/>
          <w:i w:val="0"/>
          <w:color w:val="auto"/>
          <w:sz w:val="20"/>
          <w:szCs w:val="20"/>
        </w:rPr>
        <w:t xml:space="preserve">principal investigator for the proposed research) must hold a doctoral degree and be within the </w:t>
      </w:r>
    </w:p>
    <w:p w:rsidR="009202B4" w:rsidRDefault="009202B4" w:rsidP="00DB4057">
      <w:pPr>
        <w:pStyle w:val="Heading4"/>
        <w:spacing w:before="0"/>
        <w:rPr>
          <w:b w:val="0"/>
          <w:i w:val="0"/>
          <w:color w:val="auto"/>
          <w:sz w:val="20"/>
          <w:szCs w:val="20"/>
        </w:rPr>
      </w:pPr>
      <w:r>
        <w:rPr>
          <w:b w:val="0"/>
          <w:i w:val="0"/>
          <w:color w:val="auto"/>
          <w:sz w:val="20"/>
          <w:szCs w:val="20"/>
        </w:rPr>
        <w:t xml:space="preserve">  </w:t>
      </w:r>
      <w:r w:rsidR="00660ABE">
        <w:rPr>
          <w:b w:val="0"/>
          <w:i w:val="0"/>
          <w:color w:val="auto"/>
          <w:sz w:val="20"/>
          <w:szCs w:val="20"/>
        </w:rPr>
        <w:t xml:space="preserve"> </w:t>
      </w:r>
      <w:r w:rsidR="00DB4057" w:rsidRPr="003A3A20">
        <w:rPr>
          <w:b w:val="0"/>
          <w:i w:val="0"/>
          <w:color w:val="auto"/>
          <w:sz w:val="20"/>
          <w:szCs w:val="20"/>
        </w:rPr>
        <w:t>first five (5) years of his/her first faculty appointment with an</w:t>
      </w:r>
      <w:r w:rsidR="00DB4057">
        <w:rPr>
          <w:b w:val="0"/>
          <w:i w:val="0"/>
          <w:color w:val="auto"/>
          <w:sz w:val="20"/>
          <w:szCs w:val="20"/>
        </w:rPr>
        <w:t>y</w:t>
      </w:r>
      <w:r w:rsidR="00DB4057" w:rsidRPr="003A3A20">
        <w:rPr>
          <w:b w:val="0"/>
          <w:i w:val="0"/>
          <w:color w:val="auto"/>
          <w:sz w:val="20"/>
          <w:szCs w:val="20"/>
        </w:rPr>
        <w:t xml:space="preserve"> academic institution, including </w:t>
      </w:r>
    </w:p>
    <w:p w:rsidR="009202B4" w:rsidRDefault="009202B4" w:rsidP="00DB4057">
      <w:pPr>
        <w:pStyle w:val="Heading4"/>
        <w:spacing w:before="0"/>
        <w:rPr>
          <w:b w:val="0"/>
          <w:i w:val="0"/>
          <w:color w:val="auto"/>
          <w:sz w:val="20"/>
          <w:szCs w:val="20"/>
        </w:rPr>
      </w:pPr>
      <w:r>
        <w:rPr>
          <w:b w:val="0"/>
          <w:i w:val="0"/>
          <w:color w:val="auto"/>
          <w:sz w:val="20"/>
          <w:szCs w:val="20"/>
        </w:rPr>
        <w:t xml:space="preserve">  </w:t>
      </w:r>
      <w:r w:rsidR="00660ABE">
        <w:rPr>
          <w:b w:val="0"/>
          <w:i w:val="0"/>
          <w:color w:val="auto"/>
          <w:sz w:val="20"/>
          <w:szCs w:val="20"/>
        </w:rPr>
        <w:t xml:space="preserve"> </w:t>
      </w:r>
      <w:r w:rsidR="00DB4057" w:rsidRPr="003A3A20">
        <w:rPr>
          <w:b w:val="0"/>
          <w:i w:val="0"/>
          <w:color w:val="auto"/>
          <w:sz w:val="20"/>
          <w:szCs w:val="20"/>
        </w:rPr>
        <w:t xml:space="preserve">research institutions that are not formally associated with a university, and have completed a </w:t>
      </w:r>
    </w:p>
    <w:p w:rsidR="00DB4057" w:rsidRPr="003A3A20" w:rsidRDefault="009202B4" w:rsidP="00DB4057">
      <w:pPr>
        <w:pStyle w:val="Heading4"/>
        <w:spacing w:before="0"/>
        <w:rPr>
          <w:b w:val="0"/>
          <w:i w:val="0"/>
          <w:color w:val="auto"/>
          <w:sz w:val="20"/>
          <w:szCs w:val="20"/>
        </w:rPr>
      </w:pPr>
      <w:r>
        <w:rPr>
          <w:b w:val="0"/>
          <w:i w:val="0"/>
          <w:color w:val="auto"/>
          <w:sz w:val="20"/>
          <w:szCs w:val="20"/>
        </w:rPr>
        <w:t xml:space="preserve">  </w:t>
      </w:r>
      <w:r w:rsidR="00660ABE">
        <w:rPr>
          <w:b w:val="0"/>
          <w:i w:val="0"/>
          <w:color w:val="auto"/>
          <w:sz w:val="20"/>
          <w:szCs w:val="20"/>
        </w:rPr>
        <w:t xml:space="preserve"> </w:t>
      </w:r>
      <w:r w:rsidR="00DB4057" w:rsidRPr="003A3A20">
        <w:rPr>
          <w:b w:val="0"/>
          <w:i w:val="0"/>
          <w:color w:val="auto"/>
          <w:sz w:val="20"/>
          <w:szCs w:val="20"/>
        </w:rPr>
        <w:t xml:space="preserve">training fellowship. An applicant may be at any level of research experience. </w:t>
      </w:r>
    </w:p>
    <w:p w:rsidR="00DB4057" w:rsidRPr="0081214F" w:rsidRDefault="00DB4057" w:rsidP="00DB4057">
      <w:pPr>
        <w:spacing w:before="0"/>
        <w:rPr>
          <w:color w:val="auto"/>
          <w:sz w:val="20"/>
          <w:szCs w:val="20"/>
        </w:rPr>
      </w:pPr>
    </w:p>
    <w:p w:rsidR="00176F7B" w:rsidRDefault="00176F7B" w:rsidP="00DB4057">
      <w:pPr>
        <w:spacing w:before="0"/>
        <w:rPr>
          <w:color w:val="auto"/>
          <w:sz w:val="20"/>
          <w:szCs w:val="20"/>
        </w:rPr>
      </w:pPr>
      <w:r>
        <w:rPr>
          <w:color w:val="auto"/>
          <w:sz w:val="20"/>
          <w:szCs w:val="20"/>
        </w:rPr>
        <w:t xml:space="preserve"> </w:t>
      </w:r>
      <w:r w:rsidR="00AE63A9">
        <w:rPr>
          <w:color w:val="auto"/>
          <w:sz w:val="20"/>
          <w:szCs w:val="20"/>
        </w:rPr>
        <w:t xml:space="preserve"> </w:t>
      </w:r>
      <w:r>
        <w:rPr>
          <w:color w:val="auto"/>
          <w:sz w:val="20"/>
          <w:szCs w:val="20"/>
        </w:rPr>
        <w:t xml:space="preserve"> </w:t>
      </w:r>
      <w:r w:rsidR="00DB4057" w:rsidRPr="002E1448">
        <w:rPr>
          <w:color w:val="auto"/>
          <w:sz w:val="20"/>
          <w:szCs w:val="20"/>
        </w:rPr>
        <w:t xml:space="preserve">An applicant must be an independent, self-directed researcher for whom his/her institution must </w:t>
      </w:r>
    </w:p>
    <w:p w:rsidR="00176F7B" w:rsidRDefault="00AE63A9" w:rsidP="00DB4057">
      <w:pPr>
        <w:spacing w:before="0"/>
        <w:rPr>
          <w:color w:val="auto"/>
          <w:sz w:val="20"/>
          <w:szCs w:val="20"/>
        </w:rPr>
      </w:pPr>
      <w:r>
        <w:rPr>
          <w:color w:val="auto"/>
          <w:sz w:val="20"/>
          <w:szCs w:val="20"/>
        </w:rPr>
        <w:t xml:space="preserve"> </w:t>
      </w:r>
      <w:r w:rsidR="00176F7B">
        <w:rPr>
          <w:color w:val="auto"/>
          <w:sz w:val="20"/>
          <w:szCs w:val="20"/>
        </w:rPr>
        <w:t xml:space="preserve">  </w:t>
      </w:r>
      <w:r w:rsidR="00DB4057" w:rsidRPr="002E1448">
        <w:rPr>
          <w:color w:val="auto"/>
          <w:sz w:val="20"/>
          <w:szCs w:val="20"/>
        </w:rPr>
        <w:t xml:space="preserve">provide space and other resources customary for independent investigators. The application </w:t>
      </w:r>
    </w:p>
    <w:p w:rsidR="00176F7B" w:rsidRDefault="00176F7B" w:rsidP="00DB4057">
      <w:pPr>
        <w:spacing w:before="0"/>
        <w:rPr>
          <w:color w:val="auto"/>
          <w:sz w:val="20"/>
          <w:szCs w:val="20"/>
        </w:rPr>
      </w:pPr>
      <w:r>
        <w:rPr>
          <w:color w:val="auto"/>
          <w:sz w:val="20"/>
          <w:szCs w:val="20"/>
        </w:rPr>
        <w:t xml:space="preserve"> </w:t>
      </w:r>
      <w:r w:rsidR="00AE63A9">
        <w:rPr>
          <w:color w:val="auto"/>
          <w:sz w:val="20"/>
          <w:szCs w:val="20"/>
        </w:rPr>
        <w:t xml:space="preserve"> </w:t>
      </w:r>
      <w:r>
        <w:rPr>
          <w:color w:val="auto"/>
          <w:sz w:val="20"/>
          <w:szCs w:val="20"/>
        </w:rPr>
        <w:t xml:space="preserve"> </w:t>
      </w:r>
      <w:r w:rsidR="00DB4057" w:rsidRPr="002E1448">
        <w:rPr>
          <w:color w:val="auto"/>
          <w:sz w:val="20"/>
          <w:szCs w:val="20"/>
        </w:rPr>
        <w:t xml:space="preserve">must convey the commitment of the institution to the applicant and the proposed research </w:t>
      </w:r>
    </w:p>
    <w:p w:rsidR="00AA3AB8" w:rsidRDefault="00AE63A9" w:rsidP="00DB4057">
      <w:pPr>
        <w:spacing w:before="0"/>
        <w:rPr>
          <w:color w:val="auto"/>
          <w:sz w:val="20"/>
          <w:szCs w:val="20"/>
        </w:rPr>
      </w:pPr>
      <w:r>
        <w:rPr>
          <w:color w:val="auto"/>
          <w:sz w:val="20"/>
          <w:szCs w:val="20"/>
        </w:rPr>
        <w:t xml:space="preserve">  </w:t>
      </w:r>
      <w:r w:rsidR="00176F7B">
        <w:rPr>
          <w:color w:val="auto"/>
          <w:sz w:val="20"/>
          <w:szCs w:val="20"/>
        </w:rPr>
        <w:t xml:space="preserve"> </w:t>
      </w:r>
      <w:r w:rsidR="00DB4057" w:rsidRPr="002E1448">
        <w:rPr>
          <w:color w:val="auto"/>
          <w:sz w:val="20"/>
          <w:szCs w:val="20"/>
        </w:rPr>
        <w:t>activities.</w:t>
      </w:r>
      <w:r w:rsidR="00DB4057" w:rsidRPr="002E1448">
        <w:rPr>
          <w:color w:val="auto"/>
        </w:rPr>
        <w:t xml:space="preserve"> </w:t>
      </w:r>
      <w:r w:rsidR="00DB4057" w:rsidRPr="002E1448">
        <w:rPr>
          <w:color w:val="auto"/>
        </w:rPr>
        <w:br/>
      </w:r>
      <w:r w:rsidR="00DB4057" w:rsidRPr="002E1448">
        <w:rPr>
          <w:color w:val="auto"/>
          <w:sz w:val="20"/>
          <w:szCs w:val="20"/>
        </w:rPr>
        <w:br/>
      </w:r>
      <w:r w:rsidR="00AA3AB8">
        <w:rPr>
          <w:rFonts w:ascii="Calibri" w:hAnsi="Calibri" w:cs="Calibri"/>
          <w:sz w:val="20"/>
          <w:szCs w:val="20"/>
        </w:rPr>
        <w:t>•</w:t>
      </w:r>
      <w:r w:rsidR="00DB4057" w:rsidRPr="002E1448">
        <w:rPr>
          <w:color w:val="auto"/>
          <w:sz w:val="20"/>
          <w:szCs w:val="20"/>
        </w:rPr>
        <w:t xml:space="preserve"> </w:t>
      </w:r>
      <w:r w:rsidR="009C7E27" w:rsidRPr="009C7E27">
        <w:rPr>
          <w:color w:val="auto"/>
          <w:sz w:val="20"/>
          <w:szCs w:val="20"/>
          <w:u w:val="single"/>
        </w:rPr>
        <w:t>Support</w:t>
      </w:r>
      <w:r w:rsidR="00DB4057" w:rsidRPr="002E1448">
        <w:rPr>
          <w:color w:val="auto"/>
          <w:sz w:val="20"/>
          <w:szCs w:val="20"/>
        </w:rPr>
        <w:t xml:space="preserve">: At the beginning of the </w:t>
      </w:r>
      <w:r w:rsidR="00073B0A">
        <w:rPr>
          <w:color w:val="auto"/>
          <w:sz w:val="20"/>
          <w:szCs w:val="20"/>
        </w:rPr>
        <w:t>grant</w:t>
      </w:r>
      <w:r w:rsidR="009353B8" w:rsidRPr="002E1448">
        <w:rPr>
          <w:color w:val="auto"/>
          <w:sz w:val="20"/>
          <w:szCs w:val="20"/>
        </w:rPr>
        <w:t xml:space="preserve"> </w:t>
      </w:r>
      <w:r w:rsidR="00DB4057" w:rsidRPr="002E1448">
        <w:rPr>
          <w:color w:val="auto"/>
          <w:sz w:val="20"/>
          <w:szCs w:val="20"/>
        </w:rPr>
        <w:t xml:space="preserve">term, an applicant may </w:t>
      </w:r>
      <w:r w:rsidR="00C056A0">
        <w:rPr>
          <w:color w:val="auto"/>
          <w:sz w:val="20"/>
          <w:szCs w:val="20"/>
        </w:rPr>
        <w:t>NOT</w:t>
      </w:r>
      <w:r w:rsidR="00C056A0" w:rsidRPr="002E1448">
        <w:rPr>
          <w:color w:val="auto"/>
          <w:sz w:val="20"/>
          <w:szCs w:val="20"/>
        </w:rPr>
        <w:t xml:space="preserve"> </w:t>
      </w:r>
      <w:r w:rsidR="00DB4057" w:rsidRPr="002E1448">
        <w:rPr>
          <w:color w:val="auto"/>
          <w:sz w:val="20"/>
          <w:szCs w:val="20"/>
        </w:rPr>
        <w:t>have a major award</w:t>
      </w:r>
      <w:r w:rsidR="00C056A0">
        <w:rPr>
          <w:color w:val="auto"/>
          <w:sz w:val="20"/>
          <w:szCs w:val="20"/>
        </w:rPr>
        <w:t>,</w:t>
      </w:r>
      <w:r w:rsidR="00DB4057" w:rsidRPr="002E1448">
        <w:rPr>
          <w:color w:val="auto"/>
          <w:sz w:val="20"/>
          <w:szCs w:val="20"/>
        </w:rPr>
        <w:t xml:space="preserve"> such</w:t>
      </w:r>
    </w:p>
    <w:p w:rsidR="00AA3AB8" w:rsidRDefault="00AA3AB8" w:rsidP="00DB4057">
      <w:pPr>
        <w:spacing w:before="0"/>
        <w:rPr>
          <w:color w:val="auto"/>
          <w:sz w:val="20"/>
          <w:szCs w:val="20"/>
        </w:rPr>
      </w:pPr>
      <w:r>
        <w:rPr>
          <w:color w:val="auto"/>
          <w:sz w:val="20"/>
          <w:szCs w:val="20"/>
        </w:rPr>
        <w:t xml:space="preserve">  </w:t>
      </w:r>
      <w:r w:rsidR="00DB4057" w:rsidRPr="002E1448">
        <w:rPr>
          <w:color w:val="auto"/>
          <w:sz w:val="20"/>
          <w:szCs w:val="20"/>
        </w:rPr>
        <w:t xml:space="preserve"> as</w:t>
      </w:r>
      <w:r w:rsidR="0018746E">
        <w:rPr>
          <w:color w:val="auto"/>
          <w:sz w:val="20"/>
          <w:szCs w:val="20"/>
        </w:rPr>
        <w:t xml:space="preserve"> </w:t>
      </w:r>
      <w:r w:rsidR="00DB4057" w:rsidRPr="002E1448">
        <w:rPr>
          <w:color w:val="auto"/>
          <w:sz w:val="20"/>
          <w:szCs w:val="20"/>
        </w:rPr>
        <w:t>an RO1, DOD, or Merit review, or a Career Development Award</w:t>
      </w:r>
      <w:r w:rsidR="00C056A0">
        <w:rPr>
          <w:color w:val="auto"/>
          <w:sz w:val="20"/>
          <w:szCs w:val="20"/>
        </w:rPr>
        <w:t>,</w:t>
      </w:r>
      <w:r w:rsidR="00DB4057" w:rsidRPr="002E1448">
        <w:rPr>
          <w:color w:val="auto"/>
          <w:sz w:val="20"/>
          <w:szCs w:val="20"/>
        </w:rPr>
        <w:t xml:space="preserve"> such as a K07, K08, or </w:t>
      </w:r>
    </w:p>
    <w:p w:rsidR="00B62564" w:rsidRDefault="00AA3AB8" w:rsidP="00DB4057">
      <w:pPr>
        <w:spacing w:before="0"/>
        <w:rPr>
          <w:color w:val="auto"/>
          <w:sz w:val="20"/>
          <w:szCs w:val="20"/>
        </w:rPr>
      </w:pPr>
      <w:r>
        <w:rPr>
          <w:color w:val="auto"/>
          <w:sz w:val="20"/>
          <w:szCs w:val="20"/>
        </w:rPr>
        <w:t xml:space="preserve">   </w:t>
      </w:r>
      <w:r w:rsidR="00DB4057" w:rsidRPr="002E1448">
        <w:rPr>
          <w:color w:val="auto"/>
          <w:sz w:val="20"/>
          <w:szCs w:val="20"/>
        </w:rPr>
        <w:t xml:space="preserve">K23. </w:t>
      </w:r>
      <w:r w:rsidR="00DB4057" w:rsidRPr="002E1448">
        <w:rPr>
          <w:i/>
          <w:color w:val="auto"/>
          <w:sz w:val="20"/>
          <w:szCs w:val="20"/>
        </w:rPr>
        <w:t xml:space="preserve"> </w:t>
      </w:r>
      <w:r w:rsidR="00DB4057" w:rsidRPr="002E1448">
        <w:rPr>
          <w:i/>
          <w:color w:val="auto"/>
          <w:sz w:val="20"/>
          <w:szCs w:val="20"/>
        </w:rPr>
        <w:br/>
      </w:r>
      <w:r w:rsidR="00DB4057" w:rsidRPr="002E1448">
        <w:rPr>
          <w:i/>
          <w:color w:val="auto"/>
          <w:sz w:val="20"/>
          <w:szCs w:val="20"/>
        </w:rPr>
        <w:br/>
      </w:r>
      <w:r>
        <w:rPr>
          <w:rFonts w:ascii="Calibri" w:hAnsi="Calibri" w:cs="Calibri"/>
          <w:sz w:val="20"/>
          <w:szCs w:val="20"/>
        </w:rPr>
        <w:t>•</w:t>
      </w:r>
      <w:r w:rsidR="00DB4057" w:rsidRPr="002E1448">
        <w:rPr>
          <w:i/>
          <w:color w:val="auto"/>
          <w:sz w:val="20"/>
          <w:szCs w:val="20"/>
        </w:rPr>
        <w:t xml:space="preserve"> </w:t>
      </w:r>
      <w:r w:rsidR="009C7E27" w:rsidRPr="009C7E27">
        <w:rPr>
          <w:color w:val="auto"/>
          <w:sz w:val="20"/>
          <w:szCs w:val="20"/>
          <w:u w:val="single"/>
        </w:rPr>
        <w:t>Citizenship</w:t>
      </w:r>
      <w:r w:rsidR="00DB4057" w:rsidRPr="002E1448">
        <w:rPr>
          <w:color w:val="auto"/>
          <w:sz w:val="20"/>
          <w:szCs w:val="20"/>
        </w:rPr>
        <w:t xml:space="preserve">: At the time of submission of the LOI, an applicant must be a United States citizen </w:t>
      </w:r>
    </w:p>
    <w:p w:rsidR="0018746E" w:rsidRDefault="00B62564" w:rsidP="00DB4057">
      <w:pPr>
        <w:spacing w:before="0"/>
        <w:rPr>
          <w:color w:val="auto"/>
          <w:sz w:val="20"/>
          <w:szCs w:val="20"/>
        </w:rPr>
      </w:pPr>
      <w:r>
        <w:rPr>
          <w:color w:val="auto"/>
          <w:sz w:val="20"/>
          <w:szCs w:val="20"/>
        </w:rPr>
        <w:t xml:space="preserve">   </w:t>
      </w:r>
      <w:r w:rsidR="00DB4057" w:rsidRPr="002E1448">
        <w:rPr>
          <w:color w:val="auto"/>
          <w:sz w:val="20"/>
          <w:szCs w:val="20"/>
        </w:rPr>
        <w:t xml:space="preserve">or a foreign national holding one of the following visa immigration statuses: permanent resident </w:t>
      </w:r>
    </w:p>
    <w:p w:rsidR="0018746E" w:rsidRDefault="000C3B76" w:rsidP="00DB4057">
      <w:pPr>
        <w:spacing w:before="0"/>
        <w:rPr>
          <w:color w:val="auto"/>
          <w:sz w:val="20"/>
          <w:szCs w:val="20"/>
        </w:rPr>
      </w:pPr>
      <w:r>
        <w:rPr>
          <w:color w:val="auto"/>
          <w:sz w:val="20"/>
          <w:szCs w:val="20"/>
        </w:rPr>
        <w:t xml:space="preserve"> </w:t>
      </w:r>
      <w:r w:rsidR="00B62564">
        <w:rPr>
          <w:color w:val="auto"/>
          <w:sz w:val="20"/>
          <w:szCs w:val="20"/>
        </w:rPr>
        <w:t xml:space="preserve"> </w:t>
      </w:r>
      <w:r w:rsidR="0018746E">
        <w:rPr>
          <w:color w:val="auto"/>
          <w:sz w:val="20"/>
          <w:szCs w:val="20"/>
        </w:rPr>
        <w:t xml:space="preserve"> </w:t>
      </w:r>
      <w:r w:rsidR="00DB4057" w:rsidRPr="002E1448">
        <w:rPr>
          <w:color w:val="auto"/>
          <w:sz w:val="20"/>
          <w:szCs w:val="20"/>
        </w:rPr>
        <w:t xml:space="preserve">(Green Card), exchange visitor </w:t>
      </w:r>
      <w:r w:rsidR="00DB4057" w:rsidRPr="002E1448">
        <w:rPr>
          <w:bCs/>
          <w:color w:val="auto"/>
          <w:sz w:val="20"/>
          <w:szCs w:val="20"/>
        </w:rPr>
        <w:t>(J-1)</w:t>
      </w:r>
      <w:r w:rsidR="00DB4057" w:rsidRPr="002E1448">
        <w:rPr>
          <w:color w:val="auto"/>
          <w:sz w:val="20"/>
          <w:szCs w:val="20"/>
        </w:rPr>
        <w:t xml:space="preserve">, temporary worker in a specialty occupation </w:t>
      </w:r>
      <w:r w:rsidR="00DB4057" w:rsidRPr="002E1448">
        <w:rPr>
          <w:bCs/>
          <w:color w:val="auto"/>
          <w:sz w:val="20"/>
          <w:szCs w:val="20"/>
        </w:rPr>
        <w:t>(H-1, H-1B)</w:t>
      </w:r>
      <w:r w:rsidR="00DB4057" w:rsidRPr="002E1448">
        <w:rPr>
          <w:color w:val="auto"/>
          <w:sz w:val="20"/>
          <w:szCs w:val="20"/>
        </w:rPr>
        <w:t xml:space="preserve">, </w:t>
      </w:r>
    </w:p>
    <w:p w:rsidR="0018746E" w:rsidRDefault="0018746E" w:rsidP="00DB4057">
      <w:pPr>
        <w:spacing w:before="0"/>
        <w:rPr>
          <w:color w:val="auto"/>
          <w:sz w:val="20"/>
          <w:szCs w:val="20"/>
        </w:rPr>
      </w:pPr>
      <w:r>
        <w:rPr>
          <w:color w:val="auto"/>
          <w:sz w:val="20"/>
          <w:szCs w:val="20"/>
        </w:rPr>
        <w:t xml:space="preserve"> </w:t>
      </w:r>
      <w:r w:rsidR="00B62564">
        <w:rPr>
          <w:color w:val="auto"/>
          <w:sz w:val="20"/>
          <w:szCs w:val="20"/>
        </w:rPr>
        <w:t xml:space="preserve"> </w:t>
      </w:r>
      <w:r>
        <w:rPr>
          <w:color w:val="auto"/>
          <w:sz w:val="20"/>
          <w:szCs w:val="20"/>
        </w:rPr>
        <w:t xml:space="preserve"> </w:t>
      </w:r>
      <w:r w:rsidR="00DB4057" w:rsidRPr="002E1448">
        <w:rPr>
          <w:color w:val="auto"/>
          <w:sz w:val="20"/>
          <w:szCs w:val="20"/>
        </w:rPr>
        <w:t xml:space="preserve">Canadian or Mexican citizen engaging in professional activities </w:t>
      </w:r>
      <w:r w:rsidR="00DB4057" w:rsidRPr="002E1448">
        <w:rPr>
          <w:bCs/>
          <w:color w:val="auto"/>
          <w:sz w:val="20"/>
          <w:szCs w:val="20"/>
        </w:rPr>
        <w:t>(TC or TN)</w:t>
      </w:r>
      <w:r w:rsidR="00DB4057" w:rsidRPr="002E1448">
        <w:rPr>
          <w:color w:val="auto"/>
          <w:sz w:val="20"/>
          <w:szCs w:val="20"/>
        </w:rPr>
        <w:t xml:space="preserve">, or temporary worker </w:t>
      </w:r>
    </w:p>
    <w:p w:rsidR="0018746E" w:rsidRDefault="0018746E" w:rsidP="00DB4057">
      <w:pPr>
        <w:spacing w:before="0"/>
        <w:rPr>
          <w:color w:val="auto"/>
          <w:sz w:val="20"/>
          <w:szCs w:val="20"/>
        </w:rPr>
      </w:pPr>
      <w:r>
        <w:rPr>
          <w:color w:val="auto"/>
          <w:sz w:val="20"/>
          <w:szCs w:val="20"/>
        </w:rPr>
        <w:t xml:space="preserve">  </w:t>
      </w:r>
      <w:r w:rsidR="00B62564">
        <w:rPr>
          <w:color w:val="auto"/>
          <w:sz w:val="20"/>
          <w:szCs w:val="20"/>
        </w:rPr>
        <w:t xml:space="preserve"> </w:t>
      </w:r>
      <w:r w:rsidR="00DB4057" w:rsidRPr="002E1448">
        <w:rPr>
          <w:color w:val="auto"/>
          <w:sz w:val="20"/>
          <w:szCs w:val="20"/>
        </w:rPr>
        <w:t xml:space="preserve">with extraordinary abilities in the sciences </w:t>
      </w:r>
      <w:r w:rsidR="00DB4057" w:rsidRPr="002E1448">
        <w:rPr>
          <w:bCs/>
          <w:color w:val="auto"/>
          <w:sz w:val="20"/>
          <w:szCs w:val="20"/>
        </w:rPr>
        <w:t>(O-1)</w:t>
      </w:r>
      <w:r w:rsidR="00DB4057" w:rsidRPr="002E1448">
        <w:rPr>
          <w:color w:val="auto"/>
          <w:sz w:val="20"/>
          <w:szCs w:val="20"/>
        </w:rPr>
        <w:t xml:space="preserve">. A non-citizen must submit a notarized copy of </w:t>
      </w:r>
    </w:p>
    <w:p w:rsidR="00910060" w:rsidRDefault="0018746E" w:rsidP="00DB4057">
      <w:pPr>
        <w:spacing w:before="0"/>
        <w:rPr>
          <w:color w:val="auto"/>
          <w:sz w:val="20"/>
          <w:szCs w:val="20"/>
        </w:rPr>
      </w:pPr>
      <w:r>
        <w:rPr>
          <w:color w:val="auto"/>
          <w:sz w:val="20"/>
          <w:szCs w:val="20"/>
        </w:rPr>
        <w:t xml:space="preserve">  </w:t>
      </w:r>
      <w:r w:rsidR="00B62564">
        <w:rPr>
          <w:color w:val="auto"/>
          <w:sz w:val="20"/>
          <w:szCs w:val="20"/>
        </w:rPr>
        <w:t xml:space="preserve"> </w:t>
      </w:r>
      <w:r w:rsidR="00DB4057" w:rsidRPr="002E1448">
        <w:rPr>
          <w:color w:val="auto"/>
          <w:sz w:val="20"/>
          <w:szCs w:val="20"/>
        </w:rPr>
        <w:t xml:space="preserve">proof of possession of a Green Card or </w:t>
      </w:r>
      <w:r w:rsidR="00DB4057" w:rsidRPr="002E1448">
        <w:rPr>
          <w:bCs/>
          <w:color w:val="auto"/>
          <w:sz w:val="20"/>
          <w:szCs w:val="20"/>
        </w:rPr>
        <w:t xml:space="preserve">J-1, H-1, H-1B, TC, TN or O-1 </w:t>
      </w:r>
      <w:r w:rsidR="00DB4057" w:rsidRPr="002E1448">
        <w:rPr>
          <w:color w:val="auto"/>
          <w:sz w:val="20"/>
          <w:szCs w:val="20"/>
        </w:rPr>
        <w:t>visas. At the time of</w:t>
      </w:r>
    </w:p>
    <w:p w:rsidR="00910060" w:rsidRDefault="0018746E" w:rsidP="00DB4057">
      <w:pPr>
        <w:spacing w:before="0"/>
        <w:rPr>
          <w:color w:val="auto"/>
          <w:sz w:val="20"/>
          <w:szCs w:val="20"/>
        </w:rPr>
      </w:pPr>
      <w:r>
        <w:rPr>
          <w:color w:val="auto"/>
          <w:sz w:val="20"/>
          <w:szCs w:val="20"/>
        </w:rPr>
        <w:t xml:space="preserve"> </w:t>
      </w:r>
      <w:r w:rsidR="00910060">
        <w:rPr>
          <w:color w:val="auto"/>
          <w:sz w:val="20"/>
          <w:szCs w:val="20"/>
        </w:rPr>
        <w:t xml:space="preserve">  </w:t>
      </w:r>
      <w:r w:rsidR="00DB4057" w:rsidRPr="002E1448">
        <w:rPr>
          <w:color w:val="auto"/>
          <w:sz w:val="20"/>
          <w:szCs w:val="20"/>
        </w:rPr>
        <w:t xml:space="preserve">submission of the LOI and throughout the duration of the award, an applicant/awardee must be </w:t>
      </w:r>
    </w:p>
    <w:p w:rsidR="000C3B76" w:rsidRDefault="00910060" w:rsidP="00DB4057">
      <w:pPr>
        <w:spacing w:before="0"/>
        <w:rPr>
          <w:color w:val="auto"/>
          <w:sz w:val="20"/>
          <w:szCs w:val="20"/>
        </w:rPr>
      </w:pPr>
      <w:r>
        <w:rPr>
          <w:color w:val="auto"/>
          <w:sz w:val="20"/>
          <w:szCs w:val="20"/>
        </w:rPr>
        <w:t xml:space="preserve">  </w:t>
      </w:r>
      <w:r w:rsidR="00283058">
        <w:rPr>
          <w:color w:val="auto"/>
          <w:sz w:val="20"/>
          <w:szCs w:val="20"/>
        </w:rPr>
        <w:t xml:space="preserve"> </w:t>
      </w:r>
      <w:r w:rsidR="00DB4057" w:rsidRPr="002E1448">
        <w:rPr>
          <w:color w:val="auto"/>
          <w:sz w:val="20"/>
          <w:szCs w:val="20"/>
        </w:rPr>
        <w:t>employed by a U.S. institution</w:t>
      </w:r>
      <w:r w:rsidR="00DB4057" w:rsidRPr="002E1448">
        <w:rPr>
          <w:i/>
          <w:color w:val="auto"/>
          <w:sz w:val="20"/>
          <w:szCs w:val="20"/>
        </w:rPr>
        <w:t>.</w:t>
      </w:r>
      <w:r w:rsidR="00DB4057" w:rsidRPr="002E1448">
        <w:rPr>
          <w:i/>
          <w:color w:val="auto"/>
          <w:sz w:val="20"/>
          <w:szCs w:val="20"/>
        </w:rPr>
        <w:br/>
      </w:r>
      <w:r w:rsidR="00B475D7" w:rsidRPr="00DB4057">
        <w:rPr>
          <w:b/>
          <w:color w:val="auto"/>
          <w:sz w:val="20"/>
          <w:szCs w:val="20"/>
        </w:rPr>
        <w:br/>
      </w:r>
      <w:r w:rsidR="00DB4057" w:rsidRPr="00923655">
        <w:rPr>
          <w:b/>
          <w:color w:val="auto"/>
          <w:sz w:val="20"/>
          <w:szCs w:val="20"/>
        </w:rPr>
        <w:t>Award information</w:t>
      </w:r>
      <w:r w:rsidR="00DB4057">
        <w:rPr>
          <w:color w:val="auto"/>
          <w:sz w:val="20"/>
          <w:szCs w:val="20"/>
        </w:rPr>
        <w:br/>
      </w:r>
      <w:r w:rsidR="00EE0E83">
        <w:rPr>
          <w:rFonts w:ascii="Calibri" w:hAnsi="Calibri" w:cs="Calibri"/>
          <w:sz w:val="20"/>
          <w:szCs w:val="20"/>
        </w:rPr>
        <w:t>•</w:t>
      </w:r>
      <w:r w:rsidR="00DB4057" w:rsidRPr="00923655">
        <w:rPr>
          <w:color w:val="auto"/>
          <w:sz w:val="20"/>
          <w:szCs w:val="20"/>
        </w:rPr>
        <w:t xml:space="preserve"> </w:t>
      </w:r>
      <w:r w:rsidR="009C7E27" w:rsidRPr="009C7E27">
        <w:rPr>
          <w:color w:val="auto"/>
          <w:sz w:val="20"/>
          <w:szCs w:val="20"/>
          <w:u w:val="single"/>
        </w:rPr>
        <w:t>Award Structure and Allocation</w:t>
      </w:r>
      <w:r w:rsidR="00DB4057" w:rsidRPr="00923655">
        <w:rPr>
          <w:color w:val="auto"/>
          <w:sz w:val="20"/>
          <w:szCs w:val="20"/>
        </w:rPr>
        <w:t xml:space="preserve">: </w:t>
      </w:r>
      <w:r w:rsidR="00DB4057" w:rsidRPr="00923655">
        <w:rPr>
          <w:sz w:val="20"/>
          <w:szCs w:val="20"/>
        </w:rPr>
        <w:t xml:space="preserve">LUNGevity </w:t>
      </w:r>
      <w:r w:rsidR="00EB3A61">
        <w:rPr>
          <w:sz w:val="20"/>
          <w:szCs w:val="20"/>
        </w:rPr>
        <w:t>Career Development</w:t>
      </w:r>
      <w:r w:rsidR="00DB4057" w:rsidRPr="00923655">
        <w:rPr>
          <w:sz w:val="20"/>
          <w:szCs w:val="20"/>
        </w:rPr>
        <w:t xml:space="preserve"> Awards</w:t>
      </w:r>
      <w:r w:rsidR="00DB4057" w:rsidRPr="00923655">
        <w:rPr>
          <w:color w:val="auto"/>
          <w:sz w:val="20"/>
          <w:szCs w:val="20"/>
        </w:rPr>
        <w:t xml:space="preserve"> may be for a </w:t>
      </w:r>
    </w:p>
    <w:p w:rsidR="00660ABE" w:rsidRDefault="000C3B76" w:rsidP="00DB4057">
      <w:pPr>
        <w:spacing w:before="0"/>
        <w:rPr>
          <w:color w:val="auto"/>
          <w:sz w:val="20"/>
          <w:szCs w:val="20"/>
        </w:rPr>
      </w:pPr>
      <w:r>
        <w:rPr>
          <w:color w:val="auto"/>
          <w:sz w:val="20"/>
          <w:szCs w:val="20"/>
        </w:rPr>
        <w:t xml:space="preserve">  </w:t>
      </w:r>
      <w:r w:rsidR="00660ABE">
        <w:rPr>
          <w:color w:val="auto"/>
          <w:sz w:val="20"/>
          <w:szCs w:val="20"/>
        </w:rPr>
        <w:t xml:space="preserve"> </w:t>
      </w:r>
      <w:r w:rsidR="00DB4057" w:rsidRPr="00923655">
        <w:rPr>
          <w:color w:val="auto"/>
          <w:sz w:val="20"/>
          <w:szCs w:val="20"/>
        </w:rPr>
        <w:t xml:space="preserve">maximum of $100,000 (direct and indirect) per year for three (3) </w:t>
      </w:r>
      <w:r w:rsidR="00EB3A61">
        <w:rPr>
          <w:color w:val="auto"/>
          <w:sz w:val="20"/>
          <w:szCs w:val="20"/>
        </w:rPr>
        <w:t xml:space="preserve">years. </w:t>
      </w:r>
      <w:r w:rsidR="00DB4057" w:rsidRPr="00923655">
        <w:rPr>
          <w:color w:val="auto"/>
          <w:sz w:val="20"/>
          <w:szCs w:val="20"/>
        </w:rPr>
        <w:t xml:space="preserve">No more than 60% of </w:t>
      </w:r>
      <w:r w:rsidR="00660ABE">
        <w:rPr>
          <w:color w:val="auto"/>
          <w:sz w:val="20"/>
          <w:szCs w:val="20"/>
        </w:rPr>
        <w:t xml:space="preserve"> </w:t>
      </w:r>
    </w:p>
    <w:p w:rsidR="000C3B76" w:rsidRDefault="00660ABE" w:rsidP="00DB4057">
      <w:pPr>
        <w:spacing w:before="0"/>
        <w:rPr>
          <w:color w:val="auto"/>
          <w:sz w:val="20"/>
          <w:szCs w:val="20"/>
        </w:rPr>
      </w:pPr>
      <w:r>
        <w:rPr>
          <w:color w:val="auto"/>
          <w:sz w:val="20"/>
          <w:szCs w:val="20"/>
        </w:rPr>
        <w:t xml:space="preserve">   </w:t>
      </w:r>
      <w:r w:rsidR="00DB4057" w:rsidRPr="00923655">
        <w:rPr>
          <w:color w:val="auto"/>
          <w:sz w:val="20"/>
          <w:szCs w:val="20"/>
        </w:rPr>
        <w:t>the</w:t>
      </w:r>
      <w:r>
        <w:rPr>
          <w:color w:val="auto"/>
          <w:sz w:val="20"/>
          <w:szCs w:val="20"/>
        </w:rPr>
        <w:t xml:space="preserve"> </w:t>
      </w:r>
      <w:r w:rsidR="00DB4057" w:rsidRPr="00923655">
        <w:rPr>
          <w:color w:val="auto"/>
          <w:sz w:val="20"/>
          <w:szCs w:val="20"/>
        </w:rPr>
        <w:t xml:space="preserve">requested budget may be used for an awardee’s salary and/or fringe benefits. </w:t>
      </w:r>
      <w:r w:rsidR="00EB3A61">
        <w:rPr>
          <w:color w:val="auto"/>
          <w:sz w:val="20"/>
          <w:szCs w:val="20"/>
        </w:rPr>
        <w:t>No more than</w:t>
      </w:r>
      <w:r w:rsidR="000C3B76">
        <w:rPr>
          <w:color w:val="auto"/>
          <w:sz w:val="20"/>
          <w:szCs w:val="20"/>
        </w:rPr>
        <w:t xml:space="preserve"> </w:t>
      </w:r>
    </w:p>
    <w:p w:rsidR="000C3B76" w:rsidRDefault="00660ABE" w:rsidP="00DB4057">
      <w:pPr>
        <w:spacing w:before="0"/>
        <w:rPr>
          <w:color w:val="auto"/>
          <w:sz w:val="20"/>
          <w:szCs w:val="20"/>
        </w:rPr>
      </w:pPr>
      <w:r>
        <w:rPr>
          <w:color w:val="auto"/>
          <w:sz w:val="20"/>
          <w:szCs w:val="20"/>
        </w:rPr>
        <w:t xml:space="preserve"> </w:t>
      </w:r>
      <w:r w:rsidR="00122971">
        <w:rPr>
          <w:color w:val="auto"/>
          <w:sz w:val="20"/>
          <w:szCs w:val="20"/>
        </w:rPr>
        <w:t xml:space="preserve"> </w:t>
      </w:r>
      <w:r w:rsidR="000C3B76">
        <w:rPr>
          <w:color w:val="auto"/>
          <w:sz w:val="20"/>
          <w:szCs w:val="20"/>
        </w:rPr>
        <w:t xml:space="preserve"> 3</w:t>
      </w:r>
      <w:r w:rsidR="00EB3A61">
        <w:rPr>
          <w:color w:val="auto"/>
          <w:sz w:val="20"/>
          <w:szCs w:val="20"/>
        </w:rPr>
        <w:t xml:space="preserve">0% of the total award budget may go to fund the purchase of permanent equipment, and </w:t>
      </w:r>
      <w:r w:rsidR="00DA7245">
        <w:rPr>
          <w:color w:val="auto"/>
          <w:sz w:val="20"/>
          <w:szCs w:val="20"/>
        </w:rPr>
        <w:t>no</w:t>
      </w:r>
      <w:r w:rsidR="00EB3A61">
        <w:rPr>
          <w:color w:val="auto"/>
          <w:sz w:val="20"/>
          <w:szCs w:val="20"/>
        </w:rPr>
        <w:t xml:space="preserve"> </w:t>
      </w:r>
      <w:r w:rsidR="000C3B76">
        <w:rPr>
          <w:color w:val="auto"/>
          <w:sz w:val="20"/>
          <w:szCs w:val="20"/>
        </w:rPr>
        <w:t xml:space="preserve"> </w:t>
      </w:r>
    </w:p>
    <w:p w:rsidR="000C3B76" w:rsidRDefault="00122971" w:rsidP="00DB4057">
      <w:pPr>
        <w:spacing w:before="0"/>
        <w:rPr>
          <w:color w:val="auto"/>
          <w:sz w:val="20"/>
          <w:szCs w:val="20"/>
        </w:rPr>
      </w:pPr>
      <w:r>
        <w:rPr>
          <w:color w:val="auto"/>
          <w:sz w:val="20"/>
          <w:szCs w:val="20"/>
        </w:rPr>
        <w:lastRenderedPageBreak/>
        <w:t xml:space="preserve"> </w:t>
      </w:r>
      <w:r w:rsidR="00660ABE">
        <w:rPr>
          <w:color w:val="auto"/>
          <w:sz w:val="20"/>
          <w:szCs w:val="20"/>
        </w:rPr>
        <w:t xml:space="preserve"> </w:t>
      </w:r>
      <w:r w:rsidR="000C3B76">
        <w:rPr>
          <w:color w:val="auto"/>
          <w:sz w:val="20"/>
          <w:szCs w:val="20"/>
        </w:rPr>
        <w:t xml:space="preserve"> </w:t>
      </w:r>
      <w:r w:rsidR="00EB3A61">
        <w:rPr>
          <w:color w:val="auto"/>
          <w:sz w:val="20"/>
          <w:szCs w:val="20"/>
        </w:rPr>
        <w:t xml:space="preserve">more than 15% of the total </w:t>
      </w:r>
      <w:r>
        <w:rPr>
          <w:color w:val="auto"/>
          <w:sz w:val="20"/>
          <w:szCs w:val="20"/>
        </w:rPr>
        <w:t>a</w:t>
      </w:r>
      <w:r w:rsidR="00EB3A61">
        <w:rPr>
          <w:color w:val="auto"/>
          <w:sz w:val="20"/>
          <w:szCs w:val="20"/>
        </w:rPr>
        <w:t>ward budget may be used for overhead/indirect costs.</w:t>
      </w:r>
      <w:r w:rsidR="00DB4057">
        <w:rPr>
          <w:color w:val="auto"/>
          <w:sz w:val="20"/>
          <w:szCs w:val="20"/>
        </w:rPr>
        <w:br/>
      </w:r>
      <w:r w:rsidR="00DB4057">
        <w:rPr>
          <w:i/>
          <w:color w:val="auto"/>
          <w:sz w:val="20"/>
          <w:szCs w:val="20"/>
        </w:rPr>
        <w:br/>
      </w:r>
      <w:r>
        <w:rPr>
          <w:color w:val="auto"/>
          <w:sz w:val="20"/>
          <w:szCs w:val="20"/>
        </w:rPr>
        <w:t xml:space="preserve"> </w:t>
      </w:r>
      <w:r w:rsidR="000C3B76">
        <w:rPr>
          <w:color w:val="auto"/>
          <w:sz w:val="20"/>
          <w:szCs w:val="20"/>
        </w:rPr>
        <w:t xml:space="preserve"> </w:t>
      </w:r>
      <w:r w:rsidR="005002CC">
        <w:rPr>
          <w:color w:val="auto"/>
          <w:sz w:val="20"/>
          <w:szCs w:val="20"/>
        </w:rPr>
        <w:t xml:space="preserve"> </w:t>
      </w:r>
      <w:r w:rsidR="00DB4057" w:rsidRPr="00923655">
        <w:rPr>
          <w:color w:val="auto"/>
          <w:sz w:val="20"/>
          <w:szCs w:val="20"/>
        </w:rPr>
        <w:t xml:space="preserve">Award funds may be used for the salary and fringe benefit costs of personnel other than the </w:t>
      </w:r>
      <w:r w:rsidR="000C3B76">
        <w:rPr>
          <w:color w:val="auto"/>
          <w:sz w:val="20"/>
          <w:szCs w:val="20"/>
        </w:rPr>
        <w:t xml:space="preserve"> </w:t>
      </w:r>
    </w:p>
    <w:p w:rsidR="000C3B76" w:rsidRDefault="00122971" w:rsidP="00DB4057">
      <w:pPr>
        <w:spacing w:before="0"/>
        <w:rPr>
          <w:color w:val="auto"/>
          <w:sz w:val="20"/>
          <w:szCs w:val="20"/>
        </w:rPr>
      </w:pPr>
      <w:r>
        <w:rPr>
          <w:color w:val="auto"/>
          <w:sz w:val="20"/>
          <w:szCs w:val="20"/>
        </w:rPr>
        <w:t xml:space="preserve"> </w:t>
      </w:r>
      <w:r w:rsidR="000C3B76">
        <w:rPr>
          <w:color w:val="auto"/>
          <w:sz w:val="20"/>
          <w:szCs w:val="20"/>
        </w:rPr>
        <w:t xml:space="preserve"> </w:t>
      </w:r>
      <w:r w:rsidR="005002CC">
        <w:rPr>
          <w:color w:val="auto"/>
          <w:sz w:val="20"/>
          <w:szCs w:val="20"/>
        </w:rPr>
        <w:t xml:space="preserve"> </w:t>
      </w:r>
      <w:r w:rsidR="00DB4057" w:rsidRPr="00923655">
        <w:rPr>
          <w:color w:val="auto"/>
          <w:sz w:val="20"/>
          <w:szCs w:val="20"/>
        </w:rPr>
        <w:t xml:space="preserve">applicant. Fringe benefit costs may only be expended upon the stipulation that they not be </w:t>
      </w:r>
    </w:p>
    <w:p w:rsidR="00DB4057" w:rsidRPr="00923655" w:rsidRDefault="00122971" w:rsidP="00DB4057">
      <w:pPr>
        <w:spacing w:before="0"/>
        <w:rPr>
          <w:color w:val="auto"/>
          <w:sz w:val="20"/>
          <w:szCs w:val="20"/>
        </w:rPr>
      </w:pPr>
      <w:r>
        <w:rPr>
          <w:color w:val="auto"/>
          <w:sz w:val="20"/>
          <w:szCs w:val="20"/>
        </w:rPr>
        <w:t xml:space="preserve"> </w:t>
      </w:r>
      <w:r w:rsidR="000C3B76">
        <w:rPr>
          <w:color w:val="auto"/>
          <w:sz w:val="20"/>
          <w:szCs w:val="20"/>
        </w:rPr>
        <w:t xml:space="preserve"> </w:t>
      </w:r>
      <w:r w:rsidR="005002CC">
        <w:rPr>
          <w:color w:val="auto"/>
          <w:sz w:val="20"/>
          <w:szCs w:val="20"/>
        </w:rPr>
        <w:t xml:space="preserve"> </w:t>
      </w:r>
      <w:r w:rsidR="00DB4057" w:rsidRPr="00923655">
        <w:rPr>
          <w:color w:val="auto"/>
          <w:sz w:val="20"/>
          <w:szCs w:val="20"/>
        </w:rPr>
        <w:t>obtained from another source.</w:t>
      </w:r>
    </w:p>
    <w:p w:rsidR="00DB4057" w:rsidRPr="0081214F" w:rsidRDefault="00DB4057" w:rsidP="00DB4057">
      <w:pPr>
        <w:pStyle w:val="Heading4"/>
        <w:spacing w:before="0"/>
        <w:rPr>
          <w:color w:val="auto"/>
          <w:sz w:val="20"/>
          <w:szCs w:val="20"/>
        </w:rPr>
      </w:pPr>
    </w:p>
    <w:p w:rsidR="00122971" w:rsidRDefault="00EE0E83" w:rsidP="00DB4057">
      <w:pPr>
        <w:pStyle w:val="Heading4"/>
        <w:spacing w:before="0"/>
        <w:rPr>
          <w:b w:val="0"/>
          <w:i w:val="0"/>
          <w:color w:val="auto"/>
          <w:sz w:val="20"/>
          <w:szCs w:val="20"/>
        </w:rPr>
      </w:pPr>
      <w:r>
        <w:rPr>
          <w:rFonts w:ascii="Calibri" w:hAnsi="Calibri" w:cs="Calibri"/>
          <w:sz w:val="20"/>
          <w:szCs w:val="20"/>
        </w:rPr>
        <w:t>•</w:t>
      </w:r>
      <w:r w:rsidR="00DB4057">
        <w:rPr>
          <w:i w:val="0"/>
          <w:color w:val="auto"/>
          <w:sz w:val="20"/>
          <w:szCs w:val="20"/>
        </w:rPr>
        <w:t xml:space="preserve"> </w:t>
      </w:r>
      <w:r w:rsidR="009C7E27" w:rsidRPr="009C7E27">
        <w:rPr>
          <w:b w:val="0"/>
          <w:i w:val="0"/>
          <w:color w:val="auto"/>
          <w:sz w:val="20"/>
          <w:szCs w:val="20"/>
          <w:u w:val="single"/>
        </w:rPr>
        <w:t>Duration</w:t>
      </w:r>
      <w:r w:rsidR="00DB4057">
        <w:rPr>
          <w:b w:val="0"/>
          <w:i w:val="0"/>
          <w:color w:val="auto"/>
          <w:sz w:val="20"/>
          <w:szCs w:val="20"/>
        </w:rPr>
        <w:t xml:space="preserve">: </w:t>
      </w:r>
      <w:r w:rsidR="00DB4057" w:rsidRPr="005C16C3">
        <w:rPr>
          <w:b w:val="0"/>
          <w:i w:val="0"/>
          <w:sz w:val="20"/>
          <w:szCs w:val="20"/>
        </w:rPr>
        <w:t>LUNGevity Career Development Awards</w:t>
      </w:r>
      <w:r w:rsidR="00DB4057" w:rsidRPr="005C16C3">
        <w:rPr>
          <w:b w:val="0"/>
          <w:i w:val="0"/>
          <w:color w:val="auto"/>
          <w:sz w:val="20"/>
          <w:szCs w:val="20"/>
        </w:rPr>
        <w:t xml:space="preserve"> are subject to annual review and may be </w:t>
      </w:r>
    </w:p>
    <w:p w:rsidR="00122971" w:rsidRDefault="00122971" w:rsidP="00DB4057">
      <w:pPr>
        <w:pStyle w:val="Heading4"/>
        <w:spacing w:before="0"/>
        <w:rPr>
          <w:b w:val="0"/>
          <w:i w:val="0"/>
          <w:color w:val="auto"/>
          <w:sz w:val="20"/>
          <w:szCs w:val="20"/>
        </w:rPr>
      </w:pPr>
      <w:r>
        <w:rPr>
          <w:b w:val="0"/>
          <w:i w:val="0"/>
          <w:color w:val="auto"/>
          <w:sz w:val="20"/>
          <w:szCs w:val="20"/>
        </w:rPr>
        <w:t xml:space="preserve">  </w:t>
      </w:r>
      <w:r w:rsidR="00660ABE">
        <w:rPr>
          <w:b w:val="0"/>
          <w:i w:val="0"/>
          <w:color w:val="auto"/>
          <w:sz w:val="20"/>
          <w:szCs w:val="20"/>
        </w:rPr>
        <w:t xml:space="preserve"> </w:t>
      </w:r>
      <w:r w:rsidR="00DB4057" w:rsidRPr="005C16C3">
        <w:rPr>
          <w:b w:val="0"/>
          <w:i w:val="0"/>
          <w:color w:val="auto"/>
          <w:sz w:val="20"/>
          <w:szCs w:val="20"/>
        </w:rPr>
        <w:t xml:space="preserve">granted for up to three years. The second and third years of support are based on </w:t>
      </w:r>
    </w:p>
    <w:p w:rsidR="00DB4057" w:rsidRPr="005C16C3" w:rsidRDefault="00122971" w:rsidP="00DB4057">
      <w:pPr>
        <w:pStyle w:val="Heading4"/>
        <w:spacing w:before="0"/>
        <w:rPr>
          <w:b w:val="0"/>
          <w:i w:val="0"/>
          <w:color w:val="auto"/>
          <w:sz w:val="20"/>
          <w:szCs w:val="20"/>
        </w:rPr>
      </w:pPr>
      <w:r>
        <w:rPr>
          <w:b w:val="0"/>
          <w:i w:val="0"/>
          <w:color w:val="auto"/>
          <w:sz w:val="20"/>
          <w:szCs w:val="20"/>
        </w:rPr>
        <w:t xml:space="preserve"> </w:t>
      </w:r>
      <w:r w:rsidR="00660ABE">
        <w:rPr>
          <w:b w:val="0"/>
          <w:i w:val="0"/>
          <w:color w:val="auto"/>
          <w:sz w:val="20"/>
          <w:szCs w:val="20"/>
        </w:rPr>
        <w:t xml:space="preserve"> </w:t>
      </w:r>
      <w:r>
        <w:rPr>
          <w:b w:val="0"/>
          <w:i w:val="0"/>
          <w:color w:val="auto"/>
          <w:sz w:val="20"/>
          <w:szCs w:val="20"/>
        </w:rPr>
        <w:t xml:space="preserve"> </w:t>
      </w:r>
      <w:r w:rsidR="00DB4057" w:rsidRPr="005C16C3">
        <w:rPr>
          <w:b w:val="0"/>
          <w:i w:val="0"/>
          <w:color w:val="auto"/>
          <w:sz w:val="20"/>
          <w:szCs w:val="20"/>
        </w:rPr>
        <w:t>demonstrating satisfactory progress</w:t>
      </w:r>
      <w:r>
        <w:rPr>
          <w:b w:val="0"/>
          <w:i w:val="0"/>
          <w:color w:val="auto"/>
          <w:sz w:val="20"/>
          <w:szCs w:val="20"/>
        </w:rPr>
        <w:t>.</w:t>
      </w:r>
    </w:p>
    <w:p w:rsidR="00DB4057" w:rsidRPr="0081214F" w:rsidRDefault="00DB4057" w:rsidP="00DB4057">
      <w:pPr>
        <w:pStyle w:val="Heading3"/>
        <w:spacing w:before="0" w:after="0"/>
        <w:rPr>
          <w:color w:val="auto"/>
          <w:sz w:val="20"/>
          <w:szCs w:val="20"/>
        </w:rPr>
      </w:pPr>
    </w:p>
    <w:p w:rsidR="00DB4057" w:rsidRPr="00E86BAF" w:rsidRDefault="00DB4057" w:rsidP="00DB4057">
      <w:pPr>
        <w:pStyle w:val="Heading3"/>
        <w:spacing w:before="0" w:after="0"/>
      </w:pPr>
      <w:r w:rsidRPr="00E86BAF">
        <w:rPr>
          <w:color w:val="auto"/>
          <w:sz w:val="20"/>
          <w:szCs w:val="20"/>
          <w:u w:val="none"/>
        </w:rPr>
        <w:t>Factors considered in evaluating applications</w:t>
      </w:r>
    </w:p>
    <w:p w:rsidR="00DB4057" w:rsidRPr="00E86BAF" w:rsidRDefault="00DB4057" w:rsidP="00DB4057">
      <w:pPr>
        <w:spacing w:before="0"/>
        <w:rPr>
          <w:color w:val="auto"/>
          <w:sz w:val="20"/>
          <w:szCs w:val="20"/>
        </w:rPr>
      </w:pPr>
      <w:r>
        <w:rPr>
          <w:color w:val="auto"/>
          <w:sz w:val="20"/>
          <w:szCs w:val="20"/>
        </w:rPr>
        <w:t>Some of the f</w:t>
      </w:r>
      <w:r w:rsidRPr="00E86BAF">
        <w:rPr>
          <w:color w:val="auto"/>
          <w:sz w:val="20"/>
          <w:szCs w:val="20"/>
        </w:rPr>
        <w:t>actors considered when reviewing applications include:</w:t>
      </w:r>
    </w:p>
    <w:p w:rsidR="00DB4057" w:rsidRPr="0081214F" w:rsidRDefault="00DB4057" w:rsidP="00DB4057">
      <w:pPr>
        <w:spacing w:before="0"/>
        <w:rPr>
          <w:i/>
          <w:color w:val="auto"/>
          <w:sz w:val="20"/>
          <w:szCs w:val="20"/>
        </w:rPr>
      </w:pPr>
      <w:r>
        <w:rPr>
          <w:i/>
          <w:color w:val="auto"/>
          <w:sz w:val="20"/>
          <w:szCs w:val="20"/>
        </w:rPr>
        <w:tab/>
      </w:r>
    </w:p>
    <w:p w:rsidR="009C7E27" w:rsidRDefault="00EE0E83" w:rsidP="00910060">
      <w:pPr>
        <w:pStyle w:val="BodyText2"/>
        <w:spacing w:before="0"/>
        <w:rPr>
          <w:color w:val="auto"/>
          <w:sz w:val="20"/>
          <w:szCs w:val="20"/>
        </w:rPr>
      </w:pPr>
      <w:r>
        <w:rPr>
          <w:rFonts w:ascii="Calibri" w:hAnsi="Calibri" w:cs="Calibri"/>
          <w:sz w:val="20"/>
          <w:szCs w:val="20"/>
        </w:rPr>
        <w:t>•</w:t>
      </w:r>
      <w:r w:rsidR="00910060">
        <w:rPr>
          <w:color w:val="auto"/>
          <w:sz w:val="20"/>
          <w:szCs w:val="20"/>
        </w:rPr>
        <w:t xml:space="preserve"> </w:t>
      </w:r>
      <w:r w:rsidR="006E681D">
        <w:rPr>
          <w:color w:val="auto"/>
          <w:sz w:val="20"/>
          <w:szCs w:val="20"/>
        </w:rPr>
        <w:t>Candidate potential</w:t>
      </w:r>
      <w:r w:rsidR="005C03CB">
        <w:rPr>
          <w:color w:val="auto"/>
          <w:sz w:val="20"/>
          <w:szCs w:val="20"/>
        </w:rPr>
        <w:t xml:space="preserve"> to further progress in lung cancer research</w:t>
      </w:r>
    </w:p>
    <w:p w:rsidR="009C7E27" w:rsidRDefault="00EE0E83" w:rsidP="00910060">
      <w:pPr>
        <w:pStyle w:val="BodyText2"/>
        <w:spacing w:before="0"/>
        <w:rPr>
          <w:color w:val="auto"/>
          <w:sz w:val="20"/>
          <w:szCs w:val="20"/>
        </w:rPr>
      </w:pPr>
      <w:r>
        <w:rPr>
          <w:rFonts w:ascii="Calibri" w:hAnsi="Calibri" w:cs="Calibri"/>
          <w:sz w:val="20"/>
          <w:szCs w:val="20"/>
        </w:rPr>
        <w:t>•</w:t>
      </w:r>
      <w:r w:rsidR="00910060">
        <w:rPr>
          <w:color w:val="auto"/>
          <w:sz w:val="20"/>
          <w:szCs w:val="20"/>
        </w:rPr>
        <w:t xml:space="preserve"> </w:t>
      </w:r>
      <w:r w:rsidR="006E681D" w:rsidRPr="00C637C0">
        <w:rPr>
          <w:color w:val="auto"/>
          <w:sz w:val="20"/>
          <w:szCs w:val="20"/>
        </w:rPr>
        <w:t>Mentoring and career plans</w:t>
      </w:r>
    </w:p>
    <w:p w:rsidR="00910060" w:rsidRDefault="00EE0E83" w:rsidP="00910060">
      <w:pPr>
        <w:pStyle w:val="BodyText2"/>
        <w:spacing w:before="0"/>
        <w:rPr>
          <w:color w:val="auto"/>
          <w:sz w:val="20"/>
          <w:szCs w:val="20"/>
        </w:rPr>
      </w:pPr>
      <w:r>
        <w:rPr>
          <w:rFonts w:ascii="Calibri" w:hAnsi="Calibri" w:cs="Calibri"/>
          <w:sz w:val="20"/>
          <w:szCs w:val="20"/>
        </w:rPr>
        <w:t>•</w:t>
      </w:r>
      <w:r w:rsidR="00910060">
        <w:rPr>
          <w:color w:val="auto"/>
          <w:sz w:val="20"/>
          <w:szCs w:val="20"/>
        </w:rPr>
        <w:t xml:space="preserve"> </w:t>
      </w:r>
      <w:r w:rsidR="00DB4057" w:rsidRPr="00C637C0">
        <w:rPr>
          <w:color w:val="auto"/>
          <w:sz w:val="20"/>
          <w:szCs w:val="20"/>
        </w:rPr>
        <w:t>Scientific merit, innovation, and feasibility of the research plan and its relevance to the mission</w:t>
      </w:r>
    </w:p>
    <w:p w:rsidR="009C7E27" w:rsidRDefault="00910060" w:rsidP="00910060">
      <w:pPr>
        <w:pStyle w:val="BodyText2"/>
        <w:spacing w:before="0"/>
        <w:rPr>
          <w:color w:val="auto"/>
          <w:sz w:val="20"/>
          <w:szCs w:val="20"/>
        </w:rPr>
      </w:pPr>
      <w:r>
        <w:rPr>
          <w:color w:val="auto"/>
          <w:sz w:val="20"/>
          <w:szCs w:val="20"/>
        </w:rPr>
        <w:t xml:space="preserve"> </w:t>
      </w:r>
      <w:r w:rsidR="00C637C0">
        <w:rPr>
          <w:color w:val="auto"/>
          <w:sz w:val="20"/>
          <w:szCs w:val="20"/>
        </w:rPr>
        <w:t xml:space="preserve"> </w:t>
      </w:r>
      <w:r w:rsidR="00660ABE">
        <w:rPr>
          <w:color w:val="auto"/>
          <w:sz w:val="20"/>
          <w:szCs w:val="20"/>
        </w:rPr>
        <w:t xml:space="preserve"> </w:t>
      </w:r>
      <w:r w:rsidR="00DB4057" w:rsidRPr="00C637C0">
        <w:rPr>
          <w:color w:val="auto"/>
          <w:sz w:val="20"/>
          <w:szCs w:val="20"/>
        </w:rPr>
        <w:t xml:space="preserve">of LUNGevity   </w:t>
      </w:r>
    </w:p>
    <w:p w:rsidR="009C7E27" w:rsidRDefault="00EE0E83" w:rsidP="00910060">
      <w:pPr>
        <w:pStyle w:val="BodyText2"/>
        <w:spacing w:before="0"/>
        <w:rPr>
          <w:color w:val="auto"/>
          <w:sz w:val="20"/>
          <w:szCs w:val="20"/>
        </w:rPr>
      </w:pPr>
      <w:r>
        <w:rPr>
          <w:rFonts w:ascii="Calibri" w:hAnsi="Calibri" w:cs="Calibri"/>
          <w:sz w:val="20"/>
          <w:szCs w:val="20"/>
        </w:rPr>
        <w:t>•</w:t>
      </w:r>
      <w:r w:rsidR="00910060">
        <w:rPr>
          <w:color w:val="auto"/>
          <w:sz w:val="20"/>
          <w:szCs w:val="20"/>
        </w:rPr>
        <w:t xml:space="preserve"> </w:t>
      </w:r>
      <w:r w:rsidR="00DB4057" w:rsidRPr="00C637C0">
        <w:rPr>
          <w:color w:val="auto"/>
          <w:sz w:val="20"/>
          <w:szCs w:val="20"/>
        </w:rPr>
        <w:t>Research environment</w:t>
      </w:r>
      <w:r w:rsidR="005C03CB" w:rsidRPr="00C637C0">
        <w:rPr>
          <w:color w:val="auto"/>
          <w:sz w:val="20"/>
          <w:szCs w:val="20"/>
        </w:rPr>
        <w:t xml:space="preserve"> support</w:t>
      </w:r>
    </w:p>
    <w:p w:rsidR="00910060" w:rsidRDefault="00EE0E83" w:rsidP="00910060">
      <w:pPr>
        <w:pStyle w:val="BodyText2"/>
        <w:spacing w:before="0"/>
        <w:rPr>
          <w:color w:val="auto"/>
          <w:sz w:val="20"/>
          <w:szCs w:val="20"/>
        </w:rPr>
      </w:pPr>
      <w:r>
        <w:rPr>
          <w:rFonts w:ascii="Calibri" w:hAnsi="Calibri" w:cs="Calibri"/>
          <w:sz w:val="20"/>
          <w:szCs w:val="20"/>
        </w:rPr>
        <w:t>•</w:t>
      </w:r>
      <w:r w:rsidR="00910060">
        <w:rPr>
          <w:color w:val="auto"/>
          <w:sz w:val="20"/>
          <w:szCs w:val="20"/>
        </w:rPr>
        <w:t xml:space="preserve"> </w:t>
      </w:r>
      <w:r w:rsidR="00DB4057" w:rsidRPr="00C637C0">
        <w:rPr>
          <w:color w:val="auto"/>
          <w:sz w:val="20"/>
          <w:szCs w:val="20"/>
        </w:rPr>
        <w:t>Appropriateness of the request</w:t>
      </w:r>
      <w:r w:rsidR="00E34071" w:rsidRPr="00C637C0">
        <w:rPr>
          <w:color w:val="auto"/>
          <w:sz w:val="20"/>
          <w:szCs w:val="20"/>
        </w:rPr>
        <w:t>ed</w:t>
      </w:r>
      <w:r w:rsidR="00DB4057" w:rsidRPr="00C637C0">
        <w:rPr>
          <w:color w:val="auto"/>
          <w:sz w:val="20"/>
          <w:szCs w:val="20"/>
        </w:rPr>
        <w:t xml:space="preserve"> budget </w:t>
      </w:r>
      <w:r w:rsidR="00E00B41" w:rsidRPr="00C637C0">
        <w:rPr>
          <w:color w:val="auto"/>
          <w:sz w:val="20"/>
          <w:szCs w:val="20"/>
        </w:rPr>
        <w:t xml:space="preserve">and timeline </w:t>
      </w:r>
      <w:r w:rsidR="00DB4057" w:rsidRPr="00C637C0">
        <w:rPr>
          <w:color w:val="auto"/>
          <w:sz w:val="20"/>
          <w:szCs w:val="20"/>
        </w:rPr>
        <w:t>to complete the proposed research</w:t>
      </w:r>
      <w:r w:rsidR="00910060">
        <w:rPr>
          <w:color w:val="auto"/>
          <w:sz w:val="20"/>
          <w:szCs w:val="20"/>
        </w:rPr>
        <w:t xml:space="preserve"> </w:t>
      </w:r>
    </w:p>
    <w:p w:rsidR="009C7E27" w:rsidRPr="009C7E27" w:rsidRDefault="00E00B41" w:rsidP="00910060">
      <w:pPr>
        <w:pStyle w:val="BodyText2"/>
        <w:spacing w:before="0"/>
        <w:rPr>
          <w:caps/>
          <w:color w:val="auto"/>
          <w:sz w:val="20"/>
          <w:szCs w:val="20"/>
        </w:rPr>
      </w:pPr>
      <w:r w:rsidRPr="00C637C0">
        <w:rPr>
          <w:color w:val="auto"/>
          <w:sz w:val="20"/>
          <w:szCs w:val="20"/>
        </w:rPr>
        <w:t xml:space="preserve">  </w:t>
      </w:r>
      <w:r w:rsidR="00660ABE">
        <w:rPr>
          <w:color w:val="auto"/>
          <w:sz w:val="20"/>
          <w:szCs w:val="20"/>
        </w:rPr>
        <w:t xml:space="preserve"> </w:t>
      </w:r>
      <w:r w:rsidRPr="00C637C0">
        <w:rPr>
          <w:color w:val="auto"/>
          <w:sz w:val="20"/>
          <w:szCs w:val="20"/>
        </w:rPr>
        <w:t>p</w:t>
      </w:r>
      <w:r w:rsidR="00DB4057" w:rsidRPr="00C637C0">
        <w:rPr>
          <w:color w:val="auto"/>
          <w:sz w:val="20"/>
          <w:szCs w:val="20"/>
        </w:rPr>
        <w:t>roject</w:t>
      </w:r>
      <w:r w:rsidR="00DB4057" w:rsidRPr="00C637C0">
        <w:rPr>
          <w:color w:val="auto"/>
          <w:sz w:val="20"/>
          <w:szCs w:val="20"/>
        </w:rPr>
        <w:br/>
      </w:r>
    </w:p>
    <w:p w:rsidR="00F11870" w:rsidRPr="00C637C0" w:rsidRDefault="00C905F6" w:rsidP="00C637C0">
      <w:pPr>
        <w:pStyle w:val="BodyText2"/>
        <w:spacing w:before="0"/>
        <w:rPr>
          <w:caps/>
          <w:color w:val="auto"/>
          <w:sz w:val="20"/>
          <w:szCs w:val="20"/>
        </w:rPr>
      </w:pPr>
      <w:r w:rsidRPr="00C637C0">
        <w:rPr>
          <w:b/>
          <w:color w:val="auto"/>
          <w:sz w:val="20"/>
          <w:szCs w:val="20"/>
        </w:rPr>
        <w:t xml:space="preserve">OTHER </w:t>
      </w:r>
      <w:r w:rsidR="00F11870" w:rsidRPr="00C637C0">
        <w:rPr>
          <w:b/>
          <w:color w:val="auto"/>
          <w:sz w:val="20"/>
          <w:szCs w:val="20"/>
        </w:rPr>
        <w:t>TERMS AND CONDITIONS</w:t>
      </w:r>
    </w:p>
    <w:p w:rsidR="003A33F1" w:rsidRPr="00C637C0" w:rsidRDefault="003A33F1" w:rsidP="00F11870">
      <w:pPr>
        <w:spacing w:before="0"/>
        <w:rPr>
          <w:b/>
          <w:color w:val="auto"/>
          <w:sz w:val="20"/>
          <w:szCs w:val="20"/>
          <w:u w:val="single"/>
        </w:rPr>
      </w:pPr>
    </w:p>
    <w:p w:rsidR="00F11870" w:rsidRPr="0081214F" w:rsidRDefault="00F11870" w:rsidP="00F11870">
      <w:pPr>
        <w:spacing w:before="0"/>
        <w:rPr>
          <w:b/>
          <w:color w:val="auto"/>
          <w:sz w:val="20"/>
          <w:szCs w:val="20"/>
        </w:rPr>
      </w:pPr>
      <w:r w:rsidRPr="00C637C0">
        <w:rPr>
          <w:color w:val="auto"/>
          <w:sz w:val="20"/>
          <w:szCs w:val="20"/>
        </w:rPr>
        <w:t xml:space="preserve">Following are </w:t>
      </w:r>
      <w:r w:rsidR="00BE073D" w:rsidRPr="00C637C0">
        <w:rPr>
          <w:color w:val="auto"/>
          <w:sz w:val="20"/>
          <w:szCs w:val="20"/>
        </w:rPr>
        <w:t xml:space="preserve">other </w:t>
      </w:r>
      <w:r w:rsidR="003A33F1" w:rsidRPr="00C637C0">
        <w:rPr>
          <w:color w:val="auto"/>
          <w:sz w:val="20"/>
          <w:szCs w:val="20"/>
        </w:rPr>
        <w:t>t</w:t>
      </w:r>
      <w:r w:rsidRPr="00C637C0">
        <w:rPr>
          <w:color w:val="auto"/>
          <w:sz w:val="20"/>
          <w:szCs w:val="20"/>
        </w:rPr>
        <w:t xml:space="preserve">erms and </w:t>
      </w:r>
      <w:r w:rsidR="003A33F1" w:rsidRPr="00C637C0">
        <w:rPr>
          <w:color w:val="auto"/>
          <w:sz w:val="20"/>
          <w:szCs w:val="20"/>
        </w:rPr>
        <w:t>c</w:t>
      </w:r>
      <w:r w:rsidRPr="00C637C0">
        <w:rPr>
          <w:color w:val="auto"/>
          <w:sz w:val="20"/>
          <w:szCs w:val="20"/>
        </w:rPr>
        <w:t>onditions that apply to the</w:t>
      </w:r>
      <w:r w:rsidR="009C7E27" w:rsidRPr="009C7E27">
        <w:rPr>
          <w:b/>
          <w:color w:val="auto"/>
          <w:sz w:val="20"/>
          <w:szCs w:val="20"/>
        </w:rPr>
        <w:t xml:space="preserve"> </w:t>
      </w:r>
      <w:r w:rsidR="009C7E27" w:rsidRPr="008E7FBB">
        <w:rPr>
          <w:color w:val="auto"/>
          <w:sz w:val="20"/>
          <w:szCs w:val="20"/>
        </w:rPr>
        <w:t>LUNGevity Career Develop</w:t>
      </w:r>
      <w:r w:rsidR="009C7E27" w:rsidRPr="008E7FBB">
        <w:rPr>
          <w:sz w:val="20"/>
          <w:szCs w:val="20"/>
        </w:rPr>
        <w:t>ment</w:t>
      </w:r>
      <w:r w:rsidR="00152FD8" w:rsidRPr="009353B8">
        <w:rPr>
          <w:sz w:val="20"/>
          <w:szCs w:val="20"/>
        </w:rPr>
        <w:t xml:space="preserve"> </w:t>
      </w:r>
      <w:r w:rsidR="009C7E27" w:rsidRPr="008E7FBB">
        <w:rPr>
          <w:sz w:val="20"/>
          <w:szCs w:val="20"/>
        </w:rPr>
        <w:t>Awards</w:t>
      </w:r>
      <w:r w:rsidR="00152FD8">
        <w:rPr>
          <w:sz w:val="20"/>
          <w:szCs w:val="20"/>
        </w:rPr>
        <w:t>:</w:t>
      </w:r>
    </w:p>
    <w:p w:rsidR="00050E22" w:rsidRPr="0081214F" w:rsidRDefault="00050E22" w:rsidP="00F11870">
      <w:pPr>
        <w:spacing w:before="0"/>
        <w:rPr>
          <w:b/>
          <w:color w:val="auto"/>
          <w:sz w:val="20"/>
          <w:szCs w:val="20"/>
        </w:rPr>
      </w:pPr>
    </w:p>
    <w:p w:rsidR="00F11870" w:rsidRPr="0081214F" w:rsidRDefault="00785E21" w:rsidP="00F11870">
      <w:pPr>
        <w:spacing w:before="0"/>
        <w:rPr>
          <w:b/>
          <w:color w:val="auto"/>
          <w:sz w:val="20"/>
          <w:szCs w:val="20"/>
        </w:rPr>
      </w:pPr>
      <w:r>
        <w:rPr>
          <w:b/>
          <w:color w:val="auto"/>
          <w:sz w:val="20"/>
          <w:szCs w:val="20"/>
        </w:rPr>
        <w:t>A</w:t>
      </w:r>
      <w:r w:rsidR="00F11870" w:rsidRPr="0081214F">
        <w:rPr>
          <w:b/>
          <w:color w:val="auto"/>
          <w:sz w:val="20"/>
          <w:szCs w:val="20"/>
        </w:rPr>
        <w:t>nimal Use</w:t>
      </w:r>
    </w:p>
    <w:p w:rsidR="00F11870" w:rsidRDefault="000D6E70" w:rsidP="00F11870">
      <w:pPr>
        <w:spacing w:before="0"/>
        <w:rPr>
          <w:color w:val="auto"/>
          <w:sz w:val="20"/>
          <w:szCs w:val="20"/>
        </w:rPr>
      </w:pPr>
      <w:r>
        <w:rPr>
          <w:color w:val="auto"/>
          <w:sz w:val="20"/>
          <w:szCs w:val="20"/>
        </w:rPr>
        <w:t>LUNGevity</w:t>
      </w:r>
      <w:r w:rsidR="00F11870" w:rsidRPr="0081214F">
        <w:rPr>
          <w:color w:val="auto"/>
          <w:sz w:val="20"/>
          <w:szCs w:val="20"/>
        </w:rPr>
        <w:t xml:space="preserve"> allows animal use in biomedical research only when no other means of obtaining scientifically sound, valid</w:t>
      </w:r>
      <w:r w:rsidR="00C905F6">
        <w:rPr>
          <w:color w:val="auto"/>
          <w:sz w:val="20"/>
          <w:szCs w:val="20"/>
        </w:rPr>
        <w:t>,</w:t>
      </w:r>
      <w:r w:rsidR="00F11870" w:rsidRPr="0081214F">
        <w:rPr>
          <w:color w:val="auto"/>
          <w:sz w:val="20"/>
          <w:szCs w:val="20"/>
        </w:rPr>
        <w:t xml:space="preserve"> and useful results are available. Applicants must ensure that only the minimum number of appropriate animals required to obtain and validate results shall be used. In cases requiring the death of an animal, only the most appropriate and human</w:t>
      </w:r>
      <w:r w:rsidR="0048470C" w:rsidRPr="0081214F">
        <w:rPr>
          <w:color w:val="auto"/>
          <w:sz w:val="20"/>
          <w:szCs w:val="20"/>
        </w:rPr>
        <w:t>e</w:t>
      </w:r>
      <w:r w:rsidR="00F11870" w:rsidRPr="0081214F">
        <w:rPr>
          <w:color w:val="auto"/>
          <w:sz w:val="20"/>
          <w:szCs w:val="20"/>
        </w:rPr>
        <w:t xml:space="preserve"> form of euthanasia shall be used consistent with the purpose of the research.  </w:t>
      </w:r>
    </w:p>
    <w:p w:rsidR="00C97D20" w:rsidRPr="0081214F" w:rsidRDefault="00C97D20" w:rsidP="00F11870">
      <w:pPr>
        <w:spacing w:before="0"/>
        <w:rPr>
          <w:color w:val="auto"/>
          <w:sz w:val="20"/>
          <w:szCs w:val="20"/>
        </w:rPr>
      </w:pPr>
    </w:p>
    <w:p w:rsidR="00F11870" w:rsidRPr="0081214F" w:rsidRDefault="00F11870" w:rsidP="00F11870">
      <w:pPr>
        <w:spacing w:before="0"/>
        <w:rPr>
          <w:color w:val="auto"/>
          <w:sz w:val="20"/>
          <w:szCs w:val="20"/>
        </w:rPr>
      </w:pPr>
      <w:r w:rsidRPr="0081214F">
        <w:rPr>
          <w:color w:val="auto"/>
          <w:sz w:val="20"/>
          <w:szCs w:val="20"/>
        </w:rPr>
        <w:t>Whenever animal use is a part of a</w:t>
      </w:r>
      <w:r w:rsidR="000C2BEE">
        <w:rPr>
          <w:color w:val="auto"/>
          <w:sz w:val="20"/>
          <w:szCs w:val="20"/>
        </w:rPr>
        <w:t xml:space="preserve"> </w:t>
      </w:r>
      <w:r w:rsidR="000D6E70">
        <w:rPr>
          <w:color w:val="auto"/>
          <w:sz w:val="20"/>
          <w:szCs w:val="20"/>
        </w:rPr>
        <w:t>LUNGevity</w:t>
      </w:r>
      <w:r w:rsidR="00C905F6">
        <w:rPr>
          <w:color w:val="auto"/>
          <w:sz w:val="20"/>
          <w:szCs w:val="20"/>
        </w:rPr>
        <w:t>-funded</w:t>
      </w:r>
      <w:r w:rsidRPr="0081214F">
        <w:rPr>
          <w:color w:val="auto"/>
          <w:sz w:val="20"/>
          <w:szCs w:val="20"/>
        </w:rPr>
        <w:t xml:space="preserve"> research</w:t>
      </w:r>
      <w:r w:rsidR="00C905F6">
        <w:rPr>
          <w:color w:val="auto"/>
          <w:sz w:val="20"/>
          <w:szCs w:val="20"/>
        </w:rPr>
        <w:t xml:space="preserve"> </w:t>
      </w:r>
      <w:r w:rsidRPr="0081214F">
        <w:rPr>
          <w:color w:val="auto"/>
          <w:sz w:val="20"/>
          <w:szCs w:val="20"/>
        </w:rPr>
        <w:t xml:space="preserve">project, applicants must provide </w:t>
      </w:r>
      <w:r w:rsidR="000D6E70">
        <w:rPr>
          <w:color w:val="auto"/>
          <w:sz w:val="20"/>
          <w:szCs w:val="20"/>
        </w:rPr>
        <w:t>LUNGevity</w:t>
      </w:r>
      <w:r w:rsidRPr="0081214F">
        <w:rPr>
          <w:color w:val="auto"/>
          <w:sz w:val="20"/>
          <w:szCs w:val="20"/>
        </w:rPr>
        <w:t xml:space="preserve"> with institutional endorsements that the research facility, its research</w:t>
      </w:r>
      <w:r w:rsidR="00C905F6">
        <w:rPr>
          <w:color w:val="auto"/>
          <w:sz w:val="20"/>
          <w:szCs w:val="20"/>
        </w:rPr>
        <w:t xml:space="preserve">, </w:t>
      </w:r>
      <w:r w:rsidRPr="0081214F">
        <w:rPr>
          <w:color w:val="auto"/>
          <w:sz w:val="20"/>
          <w:szCs w:val="20"/>
        </w:rPr>
        <w:t xml:space="preserve">and </w:t>
      </w:r>
      <w:r w:rsidR="00C905F6">
        <w:rPr>
          <w:color w:val="auto"/>
          <w:sz w:val="20"/>
          <w:szCs w:val="20"/>
        </w:rPr>
        <w:t xml:space="preserve">its </w:t>
      </w:r>
      <w:r w:rsidRPr="0081214F">
        <w:rPr>
          <w:color w:val="auto"/>
          <w:sz w:val="20"/>
          <w:szCs w:val="20"/>
        </w:rPr>
        <w:t>employees adhere to the:</w:t>
      </w:r>
    </w:p>
    <w:p w:rsidR="00F11870" w:rsidRPr="0081214F" w:rsidRDefault="00EE0E83" w:rsidP="00664AB8">
      <w:pPr>
        <w:spacing w:before="0"/>
        <w:rPr>
          <w:i/>
          <w:color w:val="auto"/>
          <w:sz w:val="20"/>
          <w:szCs w:val="20"/>
        </w:rPr>
      </w:pPr>
      <w:r>
        <w:rPr>
          <w:rFonts w:ascii="Calibri" w:hAnsi="Calibri" w:cs="Calibri"/>
          <w:sz w:val="20"/>
          <w:szCs w:val="20"/>
        </w:rPr>
        <w:t>•</w:t>
      </w:r>
      <w:r w:rsidR="00664AB8">
        <w:rPr>
          <w:color w:val="auto"/>
          <w:sz w:val="20"/>
          <w:szCs w:val="20"/>
        </w:rPr>
        <w:t xml:space="preserve"> </w:t>
      </w:r>
      <w:r w:rsidR="00F11870" w:rsidRPr="0081214F">
        <w:rPr>
          <w:color w:val="auto"/>
          <w:sz w:val="20"/>
          <w:szCs w:val="20"/>
        </w:rPr>
        <w:t>Animal Welfare Act</w:t>
      </w:r>
    </w:p>
    <w:p w:rsidR="00F11870" w:rsidRPr="00785E21" w:rsidRDefault="00EE0E83" w:rsidP="00664AB8">
      <w:pPr>
        <w:spacing w:before="0"/>
        <w:rPr>
          <w:i/>
          <w:color w:val="auto"/>
          <w:sz w:val="20"/>
          <w:szCs w:val="20"/>
        </w:rPr>
      </w:pPr>
      <w:r>
        <w:rPr>
          <w:rFonts w:ascii="Calibri" w:hAnsi="Calibri" w:cs="Calibri"/>
          <w:sz w:val="20"/>
          <w:szCs w:val="20"/>
        </w:rPr>
        <w:t>•</w:t>
      </w:r>
      <w:r w:rsidR="00664AB8">
        <w:rPr>
          <w:color w:val="auto"/>
          <w:sz w:val="20"/>
          <w:szCs w:val="20"/>
        </w:rPr>
        <w:t xml:space="preserve"> </w:t>
      </w:r>
      <w:r w:rsidR="00F11870" w:rsidRPr="0081214F">
        <w:rPr>
          <w:color w:val="auto"/>
          <w:sz w:val="20"/>
          <w:szCs w:val="20"/>
        </w:rPr>
        <w:t>USDA rules</w:t>
      </w:r>
    </w:p>
    <w:p w:rsidR="001B33AB" w:rsidRPr="0081214F" w:rsidRDefault="00EE0E83" w:rsidP="00664AB8">
      <w:pPr>
        <w:spacing w:before="0"/>
        <w:rPr>
          <w:i/>
          <w:color w:val="auto"/>
          <w:sz w:val="20"/>
          <w:szCs w:val="20"/>
        </w:rPr>
      </w:pPr>
      <w:r>
        <w:rPr>
          <w:rFonts w:ascii="Calibri" w:hAnsi="Calibri" w:cs="Calibri"/>
          <w:sz w:val="20"/>
          <w:szCs w:val="20"/>
        </w:rPr>
        <w:t>•</w:t>
      </w:r>
      <w:r w:rsidR="00664AB8">
        <w:rPr>
          <w:color w:val="auto"/>
          <w:sz w:val="20"/>
          <w:szCs w:val="20"/>
        </w:rPr>
        <w:t xml:space="preserve"> </w:t>
      </w:r>
      <w:r w:rsidR="00F11870" w:rsidRPr="0081214F">
        <w:rPr>
          <w:color w:val="auto"/>
          <w:sz w:val="20"/>
          <w:szCs w:val="20"/>
        </w:rPr>
        <w:t xml:space="preserve">National Research Council </w:t>
      </w:r>
      <w:r w:rsidR="00F11870" w:rsidRPr="0081214F">
        <w:rPr>
          <w:i/>
          <w:color w:val="auto"/>
          <w:sz w:val="20"/>
          <w:szCs w:val="20"/>
        </w:rPr>
        <w:t>Guide for the Car</w:t>
      </w:r>
      <w:r w:rsidR="00785E21">
        <w:rPr>
          <w:i/>
          <w:color w:val="auto"/>
          <w:sz w:val="20"/>
          <w:szCs w:val="20"/>
        </w:rPr>
        <w:t>e and Use of Laboratory Animals</w:t>
      </w:r>
    </w:p>
    <w:p w:rsidR="00557D63" w:rsidRDefault="00EE0E83" w:rsidP="00664AB8">
      <w:pPr>
        <w:spacing w:before="0"/>
        <w:rPr>
          <w:i/>
          <w:color w:val="auto"/>
          <w:sz w:val="20"/>
          <w:szCs w:val="20"/>
        </w:rPr>
      </w:pPr>
      <w:r>
        <w:rPr>
          <w:rFonts w:ascii="Calibri" w:hAnsi="Calibri" w:cs="Calibri"/>
          <w:sz w:val="20"/>
          <w:szCs w:val="20"/>
        </w:rPr>
        <w:t>•</w:t>
      </w:r>
      <w:r w:rsidR="00664AB8">
        <w:rPr>
          <w:color w:val="auto"/>
          <w:sz w:val="20"/>
          <w:szCs w:val="20"/>
        </w:rPr>
        <w:t xml:space="preserve"> </w:t>
      </w:r>
      <w:r w:rsidR="00F11870" w:rsidRPr="0081214F">
        <w:rPr>
          <w:color w:val="auto"/>
          <w:sz w:val="20"/>
          <w:szCs w:val="20"/>
        </w:rPr>
        <w:t>Public Health Service Policy on Humane Care and Use of Laboratory Animals</w:t>
      </w:r>
      <w:r w:rsidR="00F11870" w:rsidRPr="0081214F">
        <w:rPr>
          <w:i/>
          <w:color w:val="auto"/>
          <w:sz w:val="20"/>
          <w:szCs w:val="20"/>
        </w:rPr>
        <w:t xml:space="preserve"> </w:t>
      </w:r>
    </w:p>
    <w:p w:rsidR="00294077" w:rsidRDefault="00294077" w:rsidP="001B33AB">
      <w:pPr>
        <w:pStyle w:val="Default"/>
        <w:numPr>
          <w:ilvl w:val="0"/>
          <w:numId w:val="14"/>
        </w:numPr>
        <w:rPr>
          <w:rFonts w:ascii="Arial" w:hAnsi="Arial" w:cs="Arial"/>
          <w:color w:val="auto"/>
          <w:sz w:val="20"/>
          <w:szCs w:val="20"/>
        </w:rPr>
      </w:pPr>
    </w:p>
    <w:p w:rsidR="003A33F1" w:rsidRPr="001B33AB" w:rsidRDefault="00F11870" w:rsidP="001B33AB">
      <w:pPr>
        <w:pStyle w:val="Default"/>
        <w:numPr>
          <w:ilvl w:val="0"/>
          <w:numId w:val="14"/>
        </w:numPr>
        <w:rPr>
          <w:rFonts w:ascii="Arial" w:hAnsi="Arial" w:cs="Arial"/>
          <w:color w:val="auto"/>
          <w:sz w:val="20"/>
          <w:szCs w:val="20"/>
        </w:rPr>
      </w:pPr>
      <w:r w:rsidRPr="001B33AB">
        <w:rPr>
          <w:rFonts w:ascii="Arial" w:hAnsi="Arial" w:cs="Arial"/>
          <w:color w:val="auto"/>
          <w:sz w:val="20"/>
          <w:szCs w:val="20"/>
        </w:rPr>
        <w:t xml:space="preserve">In addition, </w:t>
      </w:r>
      <w:r w:rsidR="00664AB8" w:rsidRPr="001B33AB">
        <w:rPr>
          <w:rFonts w:ascii="Arial" w:hAnsi="Arial" w:cs="Arial"/>
          <w:color w:val="auto"/>
          <w:sz w:val="20"/>
          <w:szCs w:val="20"/>
        </w:rPr>
        <w:t>those applicants who are invited to submit a full application</w:t>
      </w:r>
      <w:r w:rsidRPr="001B33AB">
        <w:rPr>
          <w:rFonts w:ascii="Arial" w:hAnsi="Arial" w:cs="Arial"/>
          <w:color w:val="auto"/>
          <w:sz w:val="20"/>
          <w:szCs w:val="20"/>
        </w:rPr>
        <w:t xml:space="preserve"> must </w:t>
      </w:r>
      <w:r w:rsidR="00344AE9" w:rsidRPr="001B33AB">
        <w:rPr>
          <w:rFonts w:ascii="Arial" w:hAnsi="Arial" w:cs="Arial"/>
          <w:color w:val="auto"/>
          <w:sz w:val="20"/>
          <w:szCs w:val="20"/>
        </w:rPr>
        <w:t>include in their materials the following documents:</w:t>
      </w:r>
    </w:p>
    <w:p w:rsidR="00A21F89" w:rsidRDefault="00EE0E83" w:rsidP="00664AB8">
      <w:pPr>
        <w:spacing w:before="0"/>
        <w:rPr>
          <w:color w:val="auto"/>
          <w:sz w:val="20"/>
          <w:szCs w:val="20"/>
        </w:rPr>
      </w:pPr>
      <w:r>
        <w:rPr>
          <w:rFonts w:ascii="Calibri" w:hAnsi="Calibri" w:cs="Calibri"/>
          <w:sz w:val="20"/>
          <w:szCs w:val="20"/>
        </w:rPr>
        <w:t>•</w:t>
      </w:r>
      <w:r w:rsidR="00664AB8">
        <w:rPr>
          <w:color w:val="auto"/>
          <w:sz w:val="20"/>
          <w:szCs w:val="20"/>
        </w:rPr>
        <w:t xml:space="preserve"> </w:t>
      </w:r>
      <w:r w:rsidR="00F11870" w:rsidRPr="0081214F">
        <w:rPr>
          <w:color w:val="auto"/>
          <w:sz w:val="20"/>
          <w:szCs w:val="20"/>
        </w:rPr>
        <w:t xml:space="preserve">Association for Assessment and Accreditation of Laboratory Animal Care (AAALAC) </w:t>
      </w:r>
    </w:p>
    <w:p w:rsidR="00F11870" w:rsidRDefault="00660ABE" w:rsidP="00664AB8">
      <w:pPr>
        <w:spacing w:before="0"/>
        <w:rPr>
          <w:color w:val="auto"/>
          <w:sz w:val="20"/>
          <w:szCs w:val="20"/>
        </w:rPr>
      </w:pPr>
      <w:r>
        <w:rPr>
          <w:color w:val="auto"/>
          <w:sz w:val="20"/>
          <w:szCs w:val="20"/>
        </w:rPr>
        <w:t xml:space="preserve"> </w:t>
      </w:r>
      <w:r w:rsidR="00866F94">
        <w:rPr>
          <w:color w:val="auto"/>
          <w:sz w:val="20"/>
          <w:szCs w:val="20"/>
        </w:rPr>
        <w:t xml:space="preserve">  </w:t>
      </w:r>
      <w:r w:rsidR="00F11870" w:rsidRPr="0081214F">
        <w:rPr>
          <w:color w:val="auto"/>
          <w:sz w:val="20"/>
          <w:szCs w:val="20"/>
        </w:rPr>
        <w:t>accreditation</w:t>
      </w:r>
    </w:p>
    <w:p w:rsidR="00F11870" w:rsidRPr="0081214F" w:rsidRDefault="00EE0E83" w:rsidP="00664AB8">
      <w:pPr>
        <w:spacing w:before="0"/>
        <w:rPr>
          <w:color w:val="auto"/>
          <w:sz w:val="20"/>
          <w:szCs w:val="20"/>
        </w:rPr>
      </w:pPr>
      <w:r>
        <w:rPr>
          <w:rFonts w:ascii="Calibri" w:hAnsi="Calibri" w:cs="Calibri"/>
          <w:sz w:val="20"/>
          <w:szCs w:val="20"/>
        </w:rPr>
        <w:t>•</w:t>
      </w:r>
      <w:r w:rsidR="00664AB8">
        <w:rPr>
          <w:color w:val="auto"/>
          <w:sz w:val="20"/>
          <w:szCs w:val="20"/>
        </w:rPr>
        <w:t xml:space="preserve"> </w:t>
      </w:r>
      <w:r w:rsidR="00F11870" w:rsidRPr="0081214F">
        <w:rPr>
          <w:color w:val="auto"/>
          <w:sz w:val="20"/>
          <w:szCs w:val="20"/>
        </w:rPr>
        <w:t xml:space="preserve">Institutional Animal Care and Use of Committee (IACUC) approval </w:t>
      </w:r>
    </w:p>
    <w:p w:rsidR="00F11870" w:rsidRPr="0081214F" w:rsidRDefault="00F11870" w:rsidP="00F11870">
      <w:pPr>
        <w:spacing w:before="0"/>
        <w:rPr>
          <w:color w:val="auto"/>
          <w:sz w:val="20"/>
          <w:szCs w:val="20"/>
        </w:rPr>
      </w:pPr>
    </w:p>
    <w:p w:rsidR="00EB3A61" w:rsidRDefault="00C905F6" w:rsidP="00F11870">
      <w:pPr>
        <w:spacing w:before="0"/>
        <w:rPr>
          <w:color w:val="auto"/>
          <w:sz w:val="20"/>
          <w:szCs w:val="20"/>
        </w:rPr>
      </w:pPr>
      <w:r>
        <w:rPr>
          <w:color w:val="auto"/>
          <w:sz w:val="20"/>
          <w:szCs w:val="20"/>
        </w:rPr>
        <w:t xml:space="preserve">A project is </w:t>
      </w:r>
      <w:r w:rsidR="00751CD6">
        <w:rPr>
          <w:b/>
          <w:color w:val="auto"/>
          <w:sz w:val="20"/>
          <w:szCs w:val="20"/>
        </w:rPr>
        <w:t>not</w:t>
      </w:r>
      <w:r>
        <w:rPr>
          <w:color w:val="auto"/>
          <w:sz w:val="20"/>
          <w:szCs w:val="20"/>
        </w:rPr>
        <w:t xml:space="preserve"> eligible for an award i</w:t>
      </w:r>
      <w:r w:rsidR="00F11870" w:rsidRPr="0081214F">
        <w:rPr>
          <w:color w:val="auto"/>
          <w:sz w:val="20"/>
          <w:szCs w:val="20"/>
        </w:rPr>
        <w:t xml:space="preserve">f </w:t>
      </w:r>
      <w:r>
        <w:rPr>
          <w:color w:val="auto"/>
          <w:sz w:val="20"/>
          <w:szCs w:val="20"/>
        </w:rPr>
        <w:t>the</w:t>
      </w:r>
      <w:r w:rsidR="00F11870" w:rsidRPr="0081214F">
        <w:rPr>
          <w:color w:val="auto"/>
          <w:sz w:val="20"/>
          <w:szCs w:val="20"/>
        </w:rPr>
        <w:t xml:space="preserve"> research proposal involves animals and </w:t>
      </w:r>
      <w:r>
        <w:rPr>
          <w:color w:val="auto"/>
          <w:sz w:val="20"/>
          <w:szCs w:val="20"/>
        </w:rPr>
        <w:t>the</w:t>
      </w:r>
      <w:r w:rsidR="00F11870" w:rsidRPr="0081214F">
        <w:rPr>
          <w:color w:val="auto"/>
          <w:sz w:val="20"/>
          <w:szCs w:val="20"/>
        </w:rPr>
        <w:t xml:space="preserve"> institution does not have accreditation from the Association for Assessment and Accreditation of Laboratory Animal Care International (AAALAC), </w:t>
      </w:r>
      <w:r w:rsidR="00F11870" w:rsidRPr="0081214F">
        <w:rPr>
          <w:b/>
          <w:bCs/>
          <w:color w:val="auto"/>
          <w:sz w:val="20"/>
          <w:szCs w:val="20"/>
        </w:rPr>
        <w:t xml:space="preserve">or </w:t>
      </w:r>
      <w:r w:rsidR="00F11870" w:rsidRPr="0081214F">
        <w:rPr>
          <w:color w:val="auto"/>
          <w:sz w:val="20"/>
          <w:szCs w:val="20"/>
        </w:rPr>
        <w:t xml:space="preserve">does not hold a current Public Health Service (PHS) Animal Welfare Assurance, </w:t>
      </w:r>
      <w:r w:rsidR="00F11870" w:rsidRPr="0081214F">
        <w:rPr>
          <w:b/>
          <w:bCs/>
          <w:color w:val="auto"/>
          <w:sz w:val="20"/>
          <w:szCs w:val="20"/>
        </w:rPr>
        <w:t xml:space="preserve">or </w:t>
      </w:r>
      <w:r w:rsidR="00F11870" w:rsidRPr="0081214F">
        <w:rPr>
          <w:color w:val="auto"/>
          <w:sz w:val="20"/>
          <w:szCs w:val="20"/>
        </w:rPr>
        <w:t xml:space="preserve">does not have accreditation from the United States Department of </w:t>
      </w:r>
    </w:p>
    <w:p w:rsidR="00F11870" w:rsidRDefault="00EB3A61" w:rsidP="00F11870">
      <w:pPr>
        <w:spacing w:before="0"/>
        <w:rPr>
          <w:color w:val="auto"/>
          <w:sz w:val="20"/>
          <w:szCs w:val="20"/>
        </w:rPr>
      </w:pPr>
      <w:r>
        <w:rPr>
          <w:color w:val="auto"/>
          <w:sz w:val="20"/>
          <w:szCs w:val="20"/>
        </w:rPr>
        <w:lastRenderedPageBreak/>
        <w:t>A</w:t>
      </w:r>
      <w:r w:rsidR="00F11870" w:rsidRPr="0081214F">
        <w:rPr>
          <w:color w:val="auto"/>
          <w:sz w:val="20"/>
          <w:szCs w:val="20"/>
        </w:rPr>
        <w:t xml:space="preserve">griculture, </w:t>
      </w:r>
      <w:r w:rsidR="00F11870" w:rsidRPr="0081214F">
        <w:rPr>
          <w:b/>
          <w:bCs/>
          <w:color w:val="auto"/>
          <w:sz w:val="20"/>
          <w:szCs w:val="20"/>
        </w:rPr>
        <w:t xml:space="preserve">or </w:t>
      </w:r>
      <w:r w:rsidR="00F11870" w:rsidRPr="0081214F">
        <w:rPr>
          <w:color w:val="auto"/>
          <w:sz w:val="20"/>
          <w:szCs w:val="20"/>
        </w:rPr>
        <w:t>does not have accreditation from the Institutional Animal Care and Use Committee (IACUC)</w:t>
      </w:r>
      <w:r w:rsidR="00C905F6">
        <w:rPr>
          <w:color w:val="auto"/>
          <w:sz w:val="20"/>
          <w:szCs w:val="20"/>
        </w:rPr>
        <w:t>.</w:t>
      </w:r>
      <w:r w:rsidR="00F11870" w:rsidRPr="0081214F">
        <w:rPr>
          <w:color w:val="auto"/>
          <w:sz w:val="20"/>
          <w:szCs w:val="20"/>
        </w:rPr>
        <w:t xml:space="preserve"> </w:t>
      </w:r>
    </w:p>
    <w:p w:rsidR="00751CD6" w:rsidRDefault="00751CD6" w:rsidP="00F11870">
      <w:pPr>
        <w:spacing w:before="0"/>
        <w:rPr>
          <w:b/>
          <w:color w:val="auto"/>
          <w:sz w:val="20"/>
          <w:szCs w:val="20"/>
        </w:rPr>
      </w:pPr>
    </w:p>
    <w:p w:rsidR="00100FD8" w:rsidRPr="0081214F" w:rsidRDefault="00D12BCB" w:rsidP="00F11870">
      <w:pPr>
        <w:spacing w:before="0"/>
        <w:rPr>
          <w:b/>
          <w:color w:val="auto"/>
          <w:sz w:val="20"/>
          <w:szCs w:val="20"/>
        </w:rPr>
      </w:pPr>
      <w:r w:rsidRPr="00D12BCB">
        <w:rPr>
          <w:b/>
          <w:color w:val="auto"/>
          <w:sz w:val="20"/>
          <w:szCs w:val="20"/>
        </w:rPr>
        <w:t>Annual Meeting</w:t>
      </w:r>
      <w:r w:rsidR="00EB3A61">
        <w:rPr>
          <w:b/>
          <w:color w:val="auto"/>
          <w:sz w:val="20"/>
          <w:szCs w:val="20"/>
        </w:rPr>
        <w:t>s</w:t>
      </w:r>
      <w:r>
        <w:rPr>
          <w:b/>
          <w:color w:val="auto"/>
          <w:sz w:val="20"/>
          <w:szCs w:val="20"/>
        </w:rPr>
        <w:br/>
      </w:r>
      <w:r>
        <w:rPr>
          <w:color w:val="auto"/>
          <w:sz w:val="20"/>
          <w:szCs w:val="20"/>
        </w:rPr>
        <w:t>LUNGevity hosts</w:t>
      </w:r>
      <w:r w:rsidR="00EB3A61">
        <w:rPr>
          <w:color w:val="auto"/>
          <w:sz w:val="20"/>
          <w:szCs w:val="20"/>
        </w:rPr>
        <w:t xml:space="preserve"> </w:t>
      </w:r>
      <w:r w:rsidR="007300DD">
        <w:rPr>
          <w:color w:val="auto"/>
          <w:sz w:val="20"/>
          <w:szCs w:val="20"/>
        </w:rPr>
        <w:t xml:space="preserve">up to </w:t>
      </w:r>
      <w:r w:rsidR="00EB3A61">
        <w:rPr>
          <w:color w:val="auto"/>
          <w:sz w:val="20"/>
          <w:szCs w:val="20"/>
        </w:rPr>
        <w:t xml:space="preserve">two annual </w:t>
      </w:r>
      <w:r w:rsidR="008F2F65">
        <w:rPr>
          <w:color w:val="auto"/>
          <w:sz w:val="20"/>
          <w:szCs w:val="20"/>
        </w:rPr>
        <w:t xml:space="preserve">Scientific Advisory Board </w:t>
      </w:r>
      <w:r w:rsidR="00EF7486">
        <w:rPr>
          <w:color w:val="auto"/>
          <w:sz w:val="20"/>
          <w:szCs w:val="20"/>
        </w:rPr>
        <w:t>meetings</w:t>
      </w:r>
      <w:r w:rsidR="00D951C1">
        <w:rPr>
          <w:color w:val="auto"/>
          <w:sz w:val="20"/>
          <w:szCs w:val="20"/>
        </w:rPr>
        <w:t>.</w:t>
      </w:r>
      <w:r w:rsidR="008F2F65">
        <w:rPr>
          <w:color w:val="auto"/>
          <w:sz w:val="20"/>
          <w:szCs w:val="20"/>
        </w:rPr>
        <w:t xml:space="preserve"> </w:t>
      </w:r>
      <w:r>
        <w:rPr>
          <w:color w:val="auto"/>
          <w:sz w:val="20"/>
          <w:szCs w:val="20"/>
        </w:rPr>
        <w:t xml:space="preserve">Awardees are required to attend </w:t>
      </w:r>
      <w:r w:rsidR="00FA0802">
        <w:rPr>
          <w:color w:val="auto"/>
          <w:sz w:val="20"/>
          <w:szCs w:val="20"/>
        </w:rPr>
        <w:t>these</w:t>
      </w:r>
      <w:r w:rsidR="00EB3A61">
        <w:rPr>
          <w:color w:val="auto"/>
          <w:sz w:val="20"/>
          <w:szCs w:val="20"/>
        </w:rPr>
        <w:t xml:space="preserve"> meetings</w:t>
      </w:r>
      <w:r>
        <w:rPr>
          <w:color w:val="auto"/>
          <w:sz w:val="20"/>
          <w:szCs w:val="20"/>
        </w:rPr>
        <w:t>.</w:t>
      </w:r>
      <w:r w:rsidR="00344AE9">
        <w:rPr>
          <w:color w:val="auto"/>
          <w:sz w:val="20"/>
          <w:szCs w:val="20"/>
        </w:rPr>
        <w:t xml:space="preserve"> </w:t>
      </w:r>
      <w:r w:rsidR="0036388D">
        <w:rPr>
          <w:color w:val="auto"/>
          <w:sz w:val="20"/>
          <w:szCs w:val="20"/>
        </w:rPr>
        <w:br/>
      </w:r>
    </w:p>
    <w:p w:rsidR="00F11870" w:rsidRPr="0081214F" w:rsidRDefault="00F11870" w:rsidP="00F11870">
      <w:pPr>
        <w:spacing w:before="0"/>
        <w:rPr>
          <w:b/>
          <w:color w:val="auto"/>
          <w:sz w:val="20"/>
          <w:szCs w:val="20"/>
        </w:rPr>
      </w:pPr>
      <w:r w:rsidRPr="0081214F">
        <w:rPr>
          <w:b/>
          <w:color w:val="auto"/>
          <w:sz w:val="20"/>
          <w:szCs w:val="20"/>
        </w:rPr>
        <w:t>Authorized Award Holders</w:t>
      </w:r>
    </w:p>
    <w:p w:rsidR="00F11870" w:rsidRPr="0081214F" w:rsidRDefault="000D6E70" w:rsidP="00F11870">
      <w:pPr>
        <w:spacing w:before="0"/>
        <w:rPr>
          <w:color w:val="auto"/>
          <w:sz w:val="20"/>
          <w:szCs w:val="20"/>
        </w:rPr>
      </w:pPr>
      <w:r>
        <w:rPr>
          <w:color w:val="auto"/>
          <w:sz w:val="20"/>
          <w:szCs w:val="20"/>
        </w:rPr>
        <w:t>LUNGevity</w:t>
      </w:r>
      <w:r w:rsidR="00F11870" w:rsidRPr="0081214F">
        <w:rPr>
          <w:color w:val="auto"/>
          <w:sz w:val="20"/>
          <w:szCs w:val="20"/>
        </w:rPr>
        <w:t xml:space="preserve"> grants research awards only to individuals</w:t>
      </w:r>
      <w:r w:rsidR="003A33F1">
        <w:rPr>
          <w:color w:val="auto"/>
          <w:sz w:val="20"/>
          <w:szCs w:val="20"/>
        </w:rPr>
        <w:t xml:space="preserve">; awards are not </w:t>
      </w:r>
      <w:r w:rsidR="009353B8">
        <w:rPr>
          <w:color w:val="auto"/>
          <w:sz w:val="20"/>
          <w:szCs w:val="20"/>
        </w:rPr>
        <w:t xml:space="preserve">made </w:t>
      </w:r>
      <w:r w:rsidR="003A33F1">
        <w:rPr>
          <w:color w:val="auto"/>
          <w:sz w:val="20"/>
          <w:szCs w:val="20"/>
        </w:rPr>
        <w:t>to</w:t>
      </w:r>
      <w:r w:rsidR="00F11870" w:rsidRPr="0081214F">
        <w:rPr>
          <w:color w:val="auto"/>
          <w:sz w:val="20"/>
          <w:szCs w:val="20"/>
        </w:rPr>
        <w:t xml:space="preserve"> institutions. No award may be held </w:t>
      </w:r>
      <w:r w:rsidR="003A33F1">
        <w:rPr>
          <w:color w:val="auto"/>
          <w:sz w:val="20"/>
          <w:szCs w:val="20"/>
        </w:rPr>
        <w:t xml:space="preserve">by </w:t>
      </w:r>
      <w:r w:rsidR="00F11870" w:rsidRPr="0081214F">
        <w:rPr>
          <w:color w:val="auto"/>
          <w:sz w:val="20"/>
          <w:szCs w:val="20"/>
        </w:rPr>
        <w:t xml:space="preserve">or transferred to another individual. </w:t>
      </w:r>
    </w:p>
    <w:p w:rsidR="00F11870" w:rsidRPr="0081214F" w:rsidRDefault="00F11870" w:rsidP="00F11870">
      <w:pPr>
        <w:pStyle w:val="Heading4"/>
        <w:spacing w:before="0"/>
        <w:rPr>
          <w:color w:val="auto"/>
          <w:sz w:val="20"/>
          <w:szCs w:val="20"/>
        </w:rPr>
      </w:pPr>
    </w:p>
    <w:p w:rsidR="00F11870" w:rsidRPr="0081214F" w:rsidRDefault="00F11870" w:rsidP="00F11870">
      <w:pPr>
        <w:spacing w:before="0"/>
        <w:rPr>
          <w:b/>
          <w:color w:val="auto"/>
          <w:sz w:val="20"/>
          <w:szCs w:val="20"/>
        </w:rPr>
      </w:pPr>
      <w:r w:rsidRPr="0081214F">
        <w:rPr>
          <w:b/>
          <w:color w:val="auto"/>
          <w:sz w:val="20"/>
          <w:szCs w:val="20"/>
        </w:rPr>
        <w:t>Award Payment</w:t>
      </w:r>
      <w:r w:rsidR="00344AE9">
        <w:rPr>
          <w:b/>
          <w:color w:val="auto"/>
          <w:sz w:val="20"/>
          <w:szCs w:val="20"/>
        </w:rPr>
        <w:t xml:space="preserve"> Schedule</w:t>
      </w:r>
    </w:p>
    <w:p w:rsidR="000C2BEE" w:rsidRDefault="000D6E70" w:rsidP="00F11870">
      <w:pPr>
        <w:spacing w:before="0"/>
        <w:rPr>
          <w:color w:val="auto"/>
          <w:sz w:val="20"/>
          <w:szCs w:val="20"/>
        </w:rPr>
      </w:pPr>
      <w:r>
        <w:rPr>
          <w:color w:val="auto"/>
          <w:sz w:val="20"/>
          <w:szCs w:val="20"/>
        </w:rPr>
        <w:t>LUNGevity</w:t>
      </w:r>
      <w:r w:rsidR="00344AE9">
        <w:rPr>
          <w:color w:val="auto"/>
          <w:sz w:val="20"/>
          <w:szCs w:val="20"/>
        </w:rPr>
        <w:t xml:space="preserve"> will issue the first-year award payment </w:t>
      </w:r>
      <w:r w:rsidR="002A2B6D">
        <w:rPr>
          <w:color w:val="auto"/>
          <w:sz w:val="20"/>
          <w:szCs w:val="20"/>
        </w:rPr>
        <w:t xml:space="preserve">no earlier than November 2017, following </w:t>
      </w:r>
      <w:r w:rsidR="009353B8">
        <w:rPr>
          <w:color w:val="auto"/>
          <w:sz w:val="20"/>
          <w:szCs w:val="20"/>
        </w:rPr>
        <w:t xml:space="preserve"> receipt of the fully executed agreement documents</w:t>
      </w:r>
      <w:r w:rsidR="00344AE9">
        <w:rPr>
          <w:color w:val="auto"/>
          <w:sz w:val="20"/>
          <w:szCs w:val="20"/>
        </w:rPr>
        <w:t>. LUNGevity will</w:t>
      </w:r>
      <w:r w:rsidR="000C2BEE">
        <w:rPr>
          <w:color w:val="auto"/>
          <w:sz w:val="20"/>
          <w:szCs w:val="20"/>
        </w:rPr>
        <w:t xml:space="preserve"> issue</w:t>
      </w:r>
      <w:r w:rsidR="00344AE9">
        <w:rPr>
          <w:color w:val="auto"/>
          <w:sz w:val="20"/>
          <w:szCs w:val="20"/>
        </w:rPr>
        <w:t xml:space="preserve"> the sec</w:t>
      </w:r>
      <w:r w:rsidR="00B17580">
        <w:rPr>
          <w:color w:val="auto"/>
          <w:sz w:val="20"/>
          <w:szCs w:val="20"/>
        </w:rPr>
        <w:t>ond-</w:t>
      </w:r>
      <w:r w:rsidR="0004584C">
        <w:rPr>
          <w:color w:val="auto"/>
          <w:sz w:val="20"/>
          <w:szCs w:val="20"/>
        </w:rPr>
        <w:t xml:space="preserve"> and third-</w:t>
      </w:r>
      <w:r w:rsidR="00B17580">
        <w:rPr>
          <w:color w:val="auto"/>
          <w:sz w:val="20"/>
          <w:szCs w:val="20"/>
        </w:rPr>
        <w:t>year payment</w:t>
      </w:r>
      <w:r w:rsidR="00D951C1">
        <w:rPr>
          <w:color w:val="auto"/>
          <w:sz w:val="20"/>
          <w:szCs w:val="20"/>
        </w:rPr>
        <w:t>s following award renewal.</w:t>
      </w:r>
    </w:p>
    <w:p w:rsidR="00F11870" w:rsidRPr="0081214F" w:rsidRDefault="000C2BEE" w:rsidP="00F11870">
      <w:pPr>
        <w:spacing w:before="0"/>
        <w:rPr>
          <w:b/>
          <w:color w:val="auto"/>
          <w:sz w:val="20"/>
          <w:szCs w:val="20"/>
        </w:rPr>
      </w:pPr>
      <w:r w:rsidRPr="0081214F">
        <w:rPr>
          <w:b/>
          <w:color w:val="auto"/>
          <w:sz w:val="20"/>
          <w:szCs w:val="20"/>
        </w:rPr>
        <w:t xml:space="preserve"> </w:t>
      </w:r>
    </w:p>
    <w:p w:rsidR="00F11870" w:rsidRPr="0081214F" w:rsidRDefault="00F11870" w:rsidP="00F11870">
      <w:pPr>
        <w:spacing w:before="0"/>
        <w:rPr>
          <w:b/>
          <w:color w:val="auto"/>
          <w:sz w:val="20"/>
          <w:szCs w:val="20"/>
        </w:rPr>
      </w:pPr>
      <w:r w:rsidRPr="0081214F">
        <w:rPr>
          <w:b/>
          <w:color w:val="auto"/>
          <w:sz w:val="20"/>
          <w:szCs w:val="20"/>
        </w:rPr>
        <w:t>Biohazards</w:t>
      </w:r>
    </w:p>
    <w:p w:rsidR="00F11870" w:rsidRPr="0081214F" w:rsidRDefault="00F11870" w:rsidP="00F11870">
      <w:pPr>
        <w:spacing w:before="0"/>
        <w:rPr>
          <w:color w:val="auto"/>
          <w:sz w:val="20"/>
          <w:szCs w:val="20"/>
        </w:rPr>
      </w:pPr>
      <w:r w:rsidRPr="0081214F">
        <w:rPr>
          <w:color w:val="auto"/>
          <w:sz w:val="20"/>
          <w:szCs w:val="20"/>
        </w:rPr>
        <w:t xml:space="preserve">Biohazards are broadly defined to be recombinant and/or infectious and tumor materials that may be deleterious to normal organisms upon controlled exposure. Research involving biohazards requires one </w:t>
      </w:r>
      <w:r w:rsidR="00664AB8">
        <w:rPr>
          <w:color w:val="auto"/>
          <w:sz w:val="20"/>
          <w:szCs w:val="20"/>
        </w:rPr>
        <w:t xml:space="preserve">paper </w:t>
      </w:r>
      <w:r w:rsidRPr="0081214F">
        <w:rPr>
          <w:color w:val="auto"/>
          <w:sz w:val="20"/>
          <w:szCs w:val="20"/>
        </w:rPr>
        <w:t>copy of the appropriate i</w:t>
      </w:r>
      <w:r w:rsidR="00664AB8">
        <w:rPr>
          <w:color w:val="auto"/>
          <w:sz w:val="20"/>
          <w:szCs w:val="20"/>
        </w:rPr>
        <w:t>nstitutional committee approval at the time a full application is submitted.</w:t>
      </w:r>
    </w:p>
    <w:p w:rsidR="00F11870" w:rsidRPr="0081214F" w:rsidRDefault="00F11870" w:rsidP="00F11870">
      <w:pPr>
        <w:spacing w:before="0"/>
        <w:rPr>
          <w:b/>
          <w:color w:val="auto"/>
          <w:sz w:val="20"/>
          <w:szCs w:val="20"/>
        </w:rPr>
      </w:pPr>
    </w:p>
    <w:p w:rsidR="00735F36" w:rsidRDefault="00F11870" w:rsidP="00F11870">
      <w:pPr>
        <w:spacing w:before="0"/>
        <w:rPr>
          <w:b/>
          <w:color w:val="auto"/>
          <w:sz w:val="20"/>
          <w:szCs w:val="20"/>
        </w:rPr>
      </w:pPr>
      <w:r w:rsidRPr="0081214F">
        <w:rPr>
          <w:b/>
          <w:color w:val="auto"/>
          <w:sz w:val="20"/>
          <w:szCs w:val="20"/>
        </w:rPr>
        <w:t>Carry</w:t>
      </w:r>
      <w:r w:rsidR="00A66266">
        <w:rPr>
          <w:b/>
          <w:color w:val="auto"/>
          <w:sz w:val="20"/>
          <w:szCs w:val="20"/>
        </w:rPr>
        <w:t>o</w:t>
      </w:r>
      <w:r w:rsidRPr="0081214F">
        <w:rPr>
          <w:b/>
          <w:color w:val="auto"/>
          <w:sz w:val="20"/>
          <w:szCs w:val="20"/>
        </w:rPr>
        <w:t xml:space="preserve">ver </w:t>
      </w:r>
      <w:r w:rsidR="00F01BA8">
        <w:rPr>
          <w:b/>
          <w:color w:val="auto"/>
          <w:sz w:val="20"/>
          <w:szCs w:val="20"/>
        </w:rPr>
        <w:t>of Funding</w:t>
      </w:r>
    </w:p>
    <w:p w:rsidR="00F11870" w:rsidRPr="0081214F" w:rsidRDefault="009353B8" w:rsidP="00F11870">
      <w:pPr>
        <w:spacing w:before="0"/>
        <w:rPr>
          <w:b/>
          <w:color w:val="auto"/>
          <w:sz w:val="20"/>
          <w:szCs w:val="20"/>
        </w:rPr>
      </w:pPr>
      <w:r>
        <w:rPr>
          <w:color w:val="auto"/>
          <w:sz w:val="20"/>
          <w:szCs w:val="20"/>
        </w:rPr>
        <w:t>C</w:t>
      </w:r>
      <w:r w:rsidR="00F11870" w:rsidRPr="0081214F">
        <w:rPr>
          <w:color w:val="auto"/>
          <w:sz w:val="20"/>
          <w:szCs w:val="20"/>
        </w:rPr>
        <w:t xml:space="preserve">arryover </w:t>
      </w:r>
      <w:r w:rsidR="002A2B6D">
        <w:rPr>
          <w:color w:val="auto"/>
          <w:sz w:val="20"/>
          <w:szCs w:val="20"/>
        </w:rPr>
        <w:t>of funding into the next year</w:t>
      </w:r>
      <w:r w:rsidR="00F11870" w:rsidRPr="0081214F">
        <w:rPr>
          <w:color w:val="auto"/>
          <w:sz w:val="20"/>
          <w:szCs w:val="20"/>
        </w:rPr>
        <w:t xml:space="preserve"> require</w:t>
      </w:r>
      <w:r w:rsidR="002A2B6D">
        <w:rPr>
          <w:color w:val="auto"/>
          <w:sz w:val="20"/>
          <w:szCs w:val="20"/>
        </w:rPr>
        <w:t>s</w:t>
      </w:r>
      <w:r w:rsidR="00F11870" w:rsidRPr="0081214F">
        <w:rPr>
          <w:color w:val="auto"/>
          <w:sz w:val="20"/>
          <w:szCs w:val="20"/>
        </w:rPr>
        <w:t xml:space="preserve"> prior approval by </w:t>
      </w:r>
      <w:r w:rsidR="000D6E70">
        <w:rPr>
          <w:color w:val="auto"/>
          <w:sz w:val="20"/>
          <w:szCs w:val="20"/>
        </w:rPr>
        <w:t>LUNGevity</w:t>
      </w:r>
      <w:r w:rsidR="00F11870" w:rsidRPr="0081214F">
        <w:rPr>
          <w:color w:val="auto"/>
          <w:sz w:val="20"/>
          <w:szCs w:val="20"/>
        </w:rPr>
        <w:t xml:space="preserve">. </w:t>
      </w:r>
      <w:r w:rsidR="00F11870" w:rsidRPr="00C905F6">
        <w:rPr>
          <w:iCs/>
          <w:color w:val="auto"/>
          <w:sz w:val="20"/>
          <w:szCs w:val="20"/>
        </w:rPr>
        <w:t>All requests must be in writing</w:t>
      </w:r>
      <w:r w:rsidR="002A2B6D">
        <w:rPr>
          <w:color w:val="auto"/>
          <w:sz w:val="20"/>
          <w:szCs w:val="20"/>
        </w:rPr>
        <w:t xml:space="preserve"> and</w:t>
      </w:r>
      <w:r w:rsidR="00735F36">
        <w:rPr>
          <w:color w:val="auto"/>
          <w:sz w:val="20"/>
          <w:szCs w:val="20"/>
        </w:rPr>
        <w:t xml:space="preserve"> </w:t>
      </w:r>
      <w:r w:rsidR="00F11870" w:rsidRPr="0081214F">
        <w:rPr>
          <w:color w:val="auto"/>
          <w:sz w:val="20"/>
          <w:szCs w:val="20"/>
        </w:rPr>
        <w:t xml:space="preserve">received by </w:t>
      </w:r>
      <w:r w:rsidR="000D6E70">
        <w:rPr>
          <w:color w:val="auto"/>
          <w:sz w:val="20"/>
          <w:szCs w:val="20"/>
        </w:rPr>
        <w:t>LUNGevity</w:t>
      </w:r>
      <w:r w:rsidR="00F11870" w:rsidRPr="0081214F">
        <w:rPr>
          <w:color w:val="auto"/>
          <w:sz w:val="20"/>
          <w:szCs w:val="20"/>
        </w:rPr>
        <w:t xml:space="preserve"> </w:t>
      </w:r>
      <w:r w:rsidR="002A2B6D">
        <w:rPr>
          <w:color w:val="auto"/>
          <w:sz w:val="20"/>
          <w:szCs w:val="20"/>
        </w:rPr>
        <w:t>6</w:t>
      </w:r>
      <w:r w:rsidR="00F11870" w:rsidRPr="0081214F">
        <w:rPr>
          <w:color w:val="auto"/>
          <w:sz w:val="20"/>
          <w:szCs w:val="20"/>
        </w:rPr>
        <w:t xml:space="preserve">0 days prior to the </w:t>
      </w:r>
      <w:r w:rsidR="002A2B6D">
        <w:rPr>
          <w:color w:val="auto"/>
          <w:sz w:val="20"/>
          <w:szCs w:val="20"/>
        </w:rPr>
        <w:t xml:space="preserve">end of that funding year. </w:t>
      </w:r>
      <w:r w:rsidR="00F11870" w:rsidRPr="0081214F">
        <w:rPr>
          <w:color w:val="auto"/>
          <w:sz w:val="20"/>
          <w:szCs w:val="20"/>
        </w:rPr>
        <w:t xml:space="preserve">When </w:t>
      </w:r>
      <w:r w:rsidR="0084578B">
        <w:rPr>
          <w:color w:val="auto"/>
          <w:sz w:val="20"/>
          <w:szCs w:val="20"/>
        </w:rPr>
        <w:t>making the request,</w:t>
      </w:r>
      <w:r w:rsidR="00F11870" w:rsidRPr="0081214F">
        <w:rPr>
          <w:color w:val="auto"/>
          <w:sz w:val="20"/>
          <w:szCs w:val="20"/>
        </w:rPr>
        <w:t xml:space="preserve"> the awardee must indicate the amount</w:t>
      </w:r>
      <w:r w:rsidR="00344AE9">
        <w:rPr>
          <w:color w:val="auto"/>
          <w:sz w:val="20"/>
          <w:szCs w:val="20"/>
        </w:rPr>
        <w:t xml:space="preserve"> and</w:t>
      </w:r>
      <w:r w:rsidR="00F11870" w:rsidRPr="0081214F">
        <w:rPr>
          <w:color w:val="auto"/>
          <w:sz w:val="20"/>
          <w:szCs w:val="20"/>
        </w:rPr>
        <w:t xml:space="preserve"> from what budget-line and to what budget-line the </w:t>
      </w:r>
      <w:r w:rsidR="002A2B6D">
        <w:rPr>
          <w:color w:val="auto"/>
          <w:sz w:val="20"/>
          <w:szCs w:val="20"/>
        </w:rPr>
        <w:t xml:space="preserve">carryover </w:t>
      </w:r>
      <w:r w:rsidR="00F11870" w:rsidRPr="0081214F">
        <w:rPr>
          <w:color w:val="auto"/>
          <w:sz w:val="20"/>
          <w:szCs w:val="20"/>
        </w:rPr>
        <w:t>monies are being applied. In the case of suppl</w:t>
      </w:r>
      <w:r w:rsidR="00344AE9">
        <w:rPr>
          <w:color w:val="auto"/>
          <w:sz w:val="20"/>
          <w:szCs w:val="20"/>
        </w:rPr>
        <w:t>ies</w:t>
      </w:r>
      <w:r w:rsidR="00F11870" w:rsidRPr="0081214F">
        <w:rPr>
          <w:color w:val="auto"/>
          <w:sz w:val="20"/>
          <w:szCs w:val="20"/>
        </w:rPr>
        <w:t xml:space="preserve"> or equipment</w:t>
      </w:r>
      <w:r w:rsidR="00344AE9">
        <w:rPr>
          <w:color w:val="auto"/>
          <w:sz w:val="20"/>
          <w:szCs w:val="20"/>
        </w:rPr>
        <w:t>,</w:t>
      </w:r>
      <w:r w:rsidR="00F11870" w:rsidRPr="0081214F">
        <w:rPr>
          <w:color w:val="auto"/>
          <w:sz w:val="20"/>
          <w:szCs w:val="20"/>
        </w:rPr>
        <w:t xml:space="preserve"> all items must be itemized. </w:t>
      </w:r>
    </w:p>
    <w:p w:rsidR="00735F36" w:rsidRDefault="00735F36" w:rsidP="00F11870">
      <w:pPr>
        <w:spacing w:before="0"/>
        <w:rPr>
          <w:b/>
          <w:color w:val="auto"/>
          <w:sz w:val="20"/>
          <w:szCs w:val="20"/>
        </w:rPr>
      </w:pPr>
    </w:p>
    <w:p w:rsidR="00F11870" w:rsidRPr="0081214F" w:rsidRDefault="00F11870" w:rsidP="00F11870">
      <w:pPr>
        <w:spacing w:before="0"/>
        <w:rPr>
          <w:b/>
          <w:color w:val="auto"/>
          <w:sz w:val="20"/>
          <w:szCs w:val="20"/>
        </w:rPr>
      </w:pPr>
      <w:r w:rsidRPr="0081214F">
        <w:rPr>
          <w:b/>
          <w:color w:val="auto"/>
          <w:sz w:val="20"/>
          <w:szCs w:val="20"/>
        </w:rPr>
        <w:t xml:space="preserve">Change </w:t>
      </w:r>
      <w:r w:rsidR="00344AE9">
        <w:rPr>
          <w:b/>
          <w:color w:val="auto"/>
          <w:sz w:val="20"/>
          <w:szCs w:val="20"/>
        </w:rPr>
        <w:t>in</w:t>
      </w:r>
      <w:r w:rsidRPr="0081214F">
        <w:rPr>
          <w:b/>
          <w:color w:val="auto"/>
          <w:sz w:val="20"/>
          <w:szCs w:val="20"/>
        </w:rPr>
        <w:t xml:space="preserve"> Budget</w:t>
      </w:r>
    </w:p>
    <w:p w:rsidR="00E329AB" w:rsidRDefault="00F11870" w:rsidP="003A6E33">
      <w:pPr>
        <w:widowControl w:val="0"/>
        <w:spacing w:before="0"/>
        <w:rPr>
          <w:color w:val="auto"/>
          <w:sz w:val="20"/>
          <w:szCs w:val="20"/>
        </w:rPr>
      </w:pPr>
      <w:r w:rsidRPr="0081214F">
        <w:rPr>
          <w:color w:val="auto"/>
          <w:sz w:val="20"/>
          <w:szCs w:val="20"/>
        </w:rPr>
        <w:t xml:space="preserve">Requests for changes in budget require prior approval by </w:t>
      </w:r>
      <w:r w:rsidR="000D6E70">
        <w:rPr>
          <w:color w:val="auto"/>
          <w:sz w:val="20"/>
          <w:szCs w:val="20"/>
        </w:rPr>
        <w:t>LUNGevity</w:t>
      </w:r>
      <w:r w:rsidRPr="0081214F">
        <w:rPr>
          <w:color w:val="auto"/>
          <w:sz w:val="20"/>
          <w:szCs w:val="20"/>
        </w:rPr>
        <w:t xml:space="preserve">. </w:t>
      </w:r>
      <w:r w:rsidRPr="00C905F6">
        <w:rPr>
          <w:iCs/>
          <w:color w:val="auto"/>
          <w:sz w:val="20"/>
          <w:szCs w:val="20"/>
        </w:rPr>
        <w:t>All requests must be in writing</w:t>
      </w:r>
      <w:r w:rsidR="002A2B6D">
        <w:rPr>
          <w:iCs/>
          <w:color w:val="auto"/>
          <w:sz w:val="20"/>
          <w:szCs w:val="20"/>
        </w:rPr>
        <w:t xml:space="preserve"> and received by LUNGevity 60 days prior to the end of a funding year</w:t>
      </w:r>
      <w:r w:rsidR="002B54B6" w:rsidRPr="00C905F6">
        <w:rPr>
          <w:iCs/>
          <w:color w:val="auto"/>
          <w:sz w:val="20"/>
          <w:szCs w:val="20"/>
        </w:rPr>
        <w:t>.</w:t>
      </w:r>
      <w:r w:rsidR="002B54B6">
        <w:rPr>
          <w:i/>
          <w:iCs/>
          <w:color w:val="auto"/>
          <w:sz w:val="20"/>
          <w:szCs w:val="20"/>
        </w:rPr>
        <w:t xml:space="preserve"> </w:t>
      </w:r>
      <w:r w:rsidRPr="0081214F">
        <w:rPr>
          <w:color w:val="auto"/>
          <w:sz w:val="20"/>
          <w:szCs w:val="20"/>
        </w:rPr>
        <w:t>When requesting a change in budget, the awardee must indicate the amount</w:t>
      </w:r>
      <w:r w:rsidR="00344AE9">
        <w:rPr>
          <w:color w:val="auto"/>
          <w:sz w:val="20"/>
          <w:szCs w:val="20"/>
        </w:rPr>
        <w:t xml:space="preserve"> and</w:t>
      </w:r>
      <w:r w:rsidRPr="0081214F">
        <w:rPr>
          <w:color w:val="auto"/>
          <w:sz w:val="20"/>
          <w:szCs w:val="20"/>
        </w:rPr>
        <w:t xml:space="preserve"> from what budget-line and to what budget-line the monies are being transferred. In the case of suppl</w:t>
      </w:r>
      <w:r w:rsidR="00344AE9">
        <w:rPr>
          <w:color w:val="auto"/>
          <w:sz w:val="20"/>
          <w:szCs w:val="20"/>
        </w:rPr>
        <w:t>ies</w:t>
      </w:r>
      <w:r w:rsidRPr="0081214F">
        <w:rPr>
          <w:color w:val="auto"/>
          <w:sz w:val="20"/>
          <w:szCs w:val="20"/>
        </w:rPr>
        <w:t xml:space="preserve"> or equipment</w:t>
      </w:r>
      <w:r w:rsidR="00344AE9">
        <w:rPr>
          <w:color w:val="auto"/>
          <w:sz w:val="20"/>
          <w:szCs w:val="20"/>
        </w:rPr>
        <w:t>,</w:t>
      </w:r>
      <w:r w:rsidRPr="0081214F">
        <w:rPr>
          <w:color w:val="auto"/>
          <w:sz w:val="20"/>
          <w:szCs w:val="20"/>
        </w:rPr>
        <w:t xml:space="preserve"> all items must be itemized. </w:t>
      </w:r>
    </w:p>
    <w:p w:rsidR="003A6E33" w:rsidRDefault="003A6E33" w:rsidP="003A6E33">
      <w:pPr>
        <w:widowControl w:val="0"/>
        <w:spacing w:before="0"/>
        <w:rPr>
          <w:b/>
          <w:color w:val="auto"/>
          <w:sz w:val="20"/>
          <w:szCs w:val="20"/>
        </w:rPr>
      </w:pPr>
    </w:p>
    <w:p w:rsidR="001B33AB" w:rsidRDefault="00F11870" w:rsidP="00F11870">
      <w:pPr>
        <w:spacing w:before="0"/>
        <w:rPr>
          <w:color w:val="auto"/>
          <w:sz w:val="20"/>
          <w:szCs w:val="20"/>
        </w:rPr>
      </w:pPr>
      <w:r w:rsidRPr="0081214F">
        <w:rPr>
          <w:b/>
          <w:color w:val="auto"/>
          <w:sz w:val="20"/>
          <w:szCs w:val="20"/>
        </w:rPr>
        <w:t xml:space="preserve">Change of </w:t>
      </w:r>
      <w:r w:rsidR="00344AE9">
        <w:rPr>
          <w:b/>
          <w:color w:val="auto"/>
          <w:sz w:val="20"/>
          <w:szCs w:val="20"/>
        </w:rPr>
        <w:t>Institution</w:t>
      </w:r>
    </w:p>
    <w:p w:rsidR="00A66266" w:rsidRDefault="00720451" w:rsidP="00F11870">
      <w:pPr>
        <w:spacing w:before="0"/>
        <w:rPr>
          <w:color w:val="auto"/>
          <w:sz w:val="20"/>
          <w:szCs w:val="20"/>
        </w:rPr>
      </w:pPr>
      <w:r>
        <w:rPr>
          <w:color w:val="auto"/>
          <w:sz w:val="20"/>
          <w:szCs w:val="20"/>
        </w:rPr>
        <w:t>Transfer of a</w:t>
      </w:r>
      <w:r w:rsidR="00F11870" w:rsidRPr="0081214F">
        <w:rPr>
          <w:color w:val="auto"/>
          <w:sz w:val="20"/>
          <w:szCs w:val="20"/>
        </w:rPr>
        <w:t xml:space="preserve"> </w:t>
      </w:r>
      <w:r w:rsidR="000D6E70">
        <w:rPr>
          <w:color w:val="auto"/>
          <w:sz w:val="20"/>
          <w:szCs w:val="20"/>
        </w:rPr>
        <w:t>LUNGevity</w:t>
      </w:r>
      <w:r w:rsidR="00F11870" w:rsidRPr="0081214F">
        <w:rPr>
          <w:color w:val="auto"/>
          <w:sz w:val="20"/>
          <w:szCs w:val="20"/>
        </w:rPr>
        <w:t xml:space="preserve"> award from one institution to another requires prior approval by </w:t>
      </w:r>
      <w:r w:rsidR="000D6E70">
        <w:rPr>
          <w:color w:val="auto"/>
          <w:sz w:val="20"/>
          <w:szCs w:val="20"/>
        </w:rPr>
        <w:t>LUNGevity</w:t>
      </w:r>
      <w:r w:rsidR="00F11870" w:rsidRPr="0081214F">
        <w:rPr>
          <w:color w:val="auto"/>
          <w:sz w:val="20"/>
          <w:szCs w:val="20"/>
        </w:rPr>
        <w:t xml:space="preserve">. </w:t>
      </w:r>
      <w:r w:rsidR="00F11870" w:rsidRPr="00C905F6">
        <w:rPr>
          <w:iCs/>
          <w:color w:val="auto"/>
          <w:sz w:val="20"/>
          <w:szCs w:val="20"/>
        </w:rPr>
        <w:t>All requests must be in writing</w:t>
      </w:r>
      <w:r w:rsidR="002B54B6">
        <w:rPr>
          <w:i/>
          <w:iCs/>
          <w:color w:val="auto"/>
          <w:sz w:val="20"/>
          <w:szCs w:val="20"/>
        </w:rPr>
        <w:t xml:space="preserve">. </w:t>
      </w:r>
      <w:r w:rsidR="00F11870" w:rsidRPr="00344AE9">
        <w:rPr>
          <w:color w:val="auto"/>
          <w:sz w:val="20"/>
          <w:szCs w:val="20"/>
        </w:rPr>
        <w:t xml:space="preserve">All unexpended funds must be returned to </w:t>
      </w:r>
      <w:r w:rsidR="000D6E70" w:rsidRPr="00344AE9">
        <w:rPr>
          <w:color w:val="auto"/>
          <w:sz w:val="20"/>
          <w:szCs w:val="20"/>
        </w:rPr>
        <w:t>LUNGevity</w:t>
      </w:r>
      <w:r w:rsidR="00F11870" w:rsidRPr="00344AE9">
        <w:rPr>
          <w:color w:val="auto"/>
          <w:sz w:val="20"/>
          <w:szCs w:val="20"/>
        </w:rPr>
        <w:t xml:space="preserve"> within 45 days of transfer approval.</w:t>
      </w:r>
      <w:r w:rsidR="00F11870" w:rsidRPr="0081214F">
        <w:rPr>
          <w:color w:val="auto"/>
          <w:sz w:val="20"/>
          <w:szCs w:val="20"/>
        </w:rPr>
        <w:t xml:space="preserve"> Once </w:t>
      </w:r>
      <w:r w:rsidR="000D6E70">
        <w:rPr>
          <w:color w:val="auto"/>
          <w:sz w:val="20"/>
          <w:szCs w:val="20"/>
        </w:rPr>
        <w:t>LUNGevity</w:t>
      </w:r>
      <w:r w:rsidR="002B54B6">
        <w:rPr>
          <w:color w:val="auto"/>
          <w:sz w:val="20"/>
          <w:szCs w:val="20"/>
        </w:rPr>
        <w:t xml:space="preserve"> </w:t>
      </w:r>
      <w:r w:rsidR="00F11870" w:rsidRPr="0081214F">
        <w:rPr>
          <w:color w:val="auto"/>
          <w:sz w:val="20"/>
          <w:szCs w:val="20"/>
        </w:rPr>
        <w:t>receives the unexpended funds, they will be reissued to the new institution.</w:t>
      </w:r>
    </w:p>
    <w:p w:rsidR="00751CD6" w:rsidRDefault="00751CD6" w:rsidP="00F11870">
      <w:pPr>
        <w:spacing w:before="0"/>
        <w:rPr>
          <w:color w:val="auto"/>
          <w:sz w:val="20"/>
          <w:szCs w:val="20"/>
        </w:rPr>
      </w:pPr>
    </w:p>
    <w:p w:rsidR="00751CD6" w:rsidRPr="0081214F" w:rsidRDefault="001B5A26" w:rsidP="00751CD6">
      <w:pPr>
        <w:spacing w:before="0"/>
        <w:rPr>
          <w:b/>
          <w:color w:val="auto"/>
          <w:sz w:val="20"/>
          <w:szCs w:val="20"/>
        </w:rPr>
      </w:pPr>
      <w:r>
        <w:rPr>
          <w:b/>
          <w:color w:val="auto"/>
          <w:sz w:val="20"/>
          <w:szCs w:val="20"/>
        </w:rPr>
        <w:t>E</w:t>
      </w:r>
      <w:r w:rsidR="00751CD6" w:rsidRPr="0081214F">
        <w:rPr>
          <w:b/>
          <w:color w:val="auto"/>
          <w:sz w:val="20"/>
          <w:szCs w:val="20"/>
        </w:rPr>
        <w:t>qual Employment Opportunity</w:t>
      </w:r>
    </w:p>
    <w:p w:rsidR="00751CD6" w:rsidRDefault="00751CD6" w:rsidP="00751CD6">
      <w:pPr>
        <w:spacing w:before="0"/>
        <w:rPr>
          <w:color w:val="auto"/>
          <w:sz w:val="20"/>
          <w:szCs w:val="20"/>
        </w:rPr>
      </w:pPr>
      <w:r>
        <w:rPr>
          <w:color w:val="auto"/>
          <w:sz w:val="20"/>
          <w:szCs w:val="20"/>
        </w:rPr>
        <w:t>LUNGevity</w:t>
      </w:r>
      <w:r w:rsidRPr="0081214F">
        <w:rPr>
          <w:color w:val="auto"/>
          <w:sz w:val="20"/>
          <w:szCs w:val="20"/>
        </w:rPr>
        <w:t xml:space="preserve"> awards will be awarded to individuals working in institutions identified as Equal Opportunity Employers. </w:t>
      </w:r>
    </w:p>
    <w:p w:rsidR="00751CD6" w:rsidRDefault="00751CD6" w:rsidP="00751CD6">
      <w:pPr>
        <w:spacing w:before="0"/>
        <w:rPr>
          <w:color w:val="auto"/>
          <w:sz w:val="20"/>
          <w:szCs w:val="20"/>
        </w:rPr>
      </w:pPr>
    </w:p>
    <w:p w:rsidR="00751CD6" w:rsidRPr="0081214F" w:rsidRDefault="00751CD6" w:rsidP="00751CD6">
      <w:pPr>
        <w:pStyle w:val="Heading4"/>
        <w:spacing w:before="0"/>
        <w:rPr>
          <w:i w:val="0"/>
          <w:color w:val="auto"/>
          <w:sz w:val="20"/>
          <w:szCs w:val="20"/>
        </w:rPr>
      </w:pPr>
      <w:r w:rsidRPr="0081214F">
        <w:rPr>
          <w:i w:val="0"/>
          <w:color w:val="auto"/>
          <w:sz w:val="20"/>
          <w:szCs w:val="20"/>
        </w:rPr>
        <w:t>Equipment and Supply Purchases</w:t>
      </w:r>
    </w:p>
    <w:p w:rsidR="00EB3A61" w:rsidRDefault="00751CD6" w:rsidP="00751CD6">
      <w:pPr>
        <w:pStyle w:val="BodyText2"/>
        <w:spacing w:before="0"/>
        <w:rPr>
          <w:color w:val="auto"/>
          <w:sz w:val="20"/>
          <w:szCs w:val="20"/>
        </w:rPr>
      </w:pPr>
      <w:r w:rsidRPr="00F70E8C">
        <w:rPr>
          <w:color w:val="auto"/>
          <w:sz w:val="20"/>
          <w:szCs w:val="20"/>
        </w:rPr>
        <w:t xml:space="preserve">Upon conclusion of the award, equipment and supplies purchased with award funds become the </w:t>
      </w:r>
    </w:p>
    <w:p w:rsidR="00751CD6" w:rsidRPr="0009429A" w:rsidRDefault="00751CD6" w:rsidP="00751CD6">
      <w:pPr>
        <w:pStyle w:val="BodyText2"/>
        <w:spacing w:before="0"/>
        <w:rPr>
          <w:sz w:val="20"/>
          <w:szCs w:val="20"/>
        </w:rPr>
      </w:pPr>
      <w:r w:rsidRPr="00F70E8C">
        <w:rPr>
          <w:color w:val="auto"/>
          <w:sz w:val="20"/>
          <w:szCs w:val="20"/>
        </w:rPr>
        <w:t xml:space="preserve">property of the institution at which the work was done. </w:t>
      </w:r>
      <w:r w:rsidRPr="0009429A">
        <w:rPr>
          <w:color w:val="auto"/>
          <w:sz w:val="20"/>
          <w:szCs w:val="20"/>
        </w:rPr>
        <w:t>Any departure from this requires prior written approval from LUNGevity.</w:t>
      </w:r>
    </w:p>
    <w:p w:rsidR="00751CD6" w:rsidRDefault="00751CD6" w:rsidP="00F11870">
      <w:pPr>
        <w:spacing w:before="0"/>
        <w:rPr>
          <w:color w:val="auto"/>
          <w:sz w:val="20"/>
          <w:szCs w:val="20"/>
        </w:rPr>
      </w:pPr>
    </w:p>
    <w:p w:rsidR="00751CD6" w:rsidRPr="0081214F" w:rsidRDefault="00751CD6" w:rsidP="00751CD6">
      <w:pPr>
        <w:pStyle w:val="Heading4"/>
        <w:spacing w:before="0"/>
        <w:rPr>
          <w:i w:val="0"/>
          <w:color w:val="auto"/>
          <w:sz w:val="20"/>
          <w:szCs w:val="20"/>
        </w:rPr>
      </w:pPr>
      <w:r w:rsidRPr="0081214F">
        <w:rPr>
          <w:i w:val="0"/>
          <w:color w:val="auto"/>
          <w:sz w:val="20"/>
          <w:szCs w:val="20"/>
        </w:rPr>
        <w:lastRenderedPageBreak/>
        <w:t>Equipment Expenditures</w:t>
      </w:r>
    </w:p>
    <w:p w:rsidR="00751CD6" w:rsidRPr="0081214F" w:rsidRDefault="00751CD6" w:rsidP="00751CD6">
      <w:pPr>
        <w:pStyle w:val="BodyText2"/>
        <w:spacing w:before="0"/>
        <w:rPr>
          <w:color w:val="auto"/>
          <w:sz w:val="20"/>
          <w:szCs w:val="20"/>
        </w:rPr>
      </w:pPr>
      <w:r w:rsidRPr="0081214F">
        <w:rPr>
          <w:color w:val="auto"/>
          <w:sz w:val="20"/>
          <w:szCs w:val="20"/>
        </w:rPr>
        <w:t xml:space="preserve">No more than 30% of the total award budget </w:t>
      </w:r>
      <w:r w:rsidR="001B33AB">
        <w:rPr>
          <w:color w:val="auto"/>
          <w:sz w:val="20"/>
          <w:szCs w:val="20"/>
        </w:rPr>
        <w:t xml:space="preserve">over the award term </w:t>
      </w:r>
      <w:r w:rsidRPr="0081214F">
        <w:rPr>
          <w:color w:val="auto"/>
          <w:sz w:val="20"/>
          <w:szCs w:val="20"/>
        </w:rPr>
        <w:t>may go to fund the purchase of permanent equipment. Equipment is defined as an item that costs $500 or more, has a primary function related to the research project, and ordinarily has a usable life expectancy of one year or greater.</w:t>
      </w:r>
    </w:p>
    <w:p w:rsidR="00751CD6" w:rsidRDefault="00751CD6" w:rsidP="00F11870">
      <w:pPr>
        <w:spacing w:before="0"/>
        <w:rPr>
          <w:b/>
          <w:color w:val="auto"/>
          <w:sz w:val="20"/>
          <w:szCs w:val="20"/>
        </w:rPr>
      </w:pPr>
    </w:p>
    <w:p w:rsidR="00F11870" w:rsidRPr="0081214F" w:rsidRDefault="00F11870" w:rsidP="00F11870">
      <w:pPr>
        <w:spacing w:before="0"/>
        <w:rPr>
          <w:b/>
          <w:color w:val="auto"/>
          <w:sz w:val="20"/>
          <w:szCs w:val="20"/>
        </w:rPr>
      </w:pPr>
      <w:r w:rsidRPr="0081214F">
        <w:rPr>
          <w:b/>
          <w:color w:val="auto"/>
          <w:sz w:val="20"/>
          <w:szCs w:val="20"/>
        </w:rPr>
        <w:t>Equipment Repair &amp; Service Contracts</w:t>
      </w:r>
    </w:p>
    <w:p w:rsidR="00F11870" w:rsidRPr="0081214F" w:rsidRDefault="00F11870" w:rsidP="00F11870">
      <w:pPr>
        <w:spacing w:before="0"/>
        <w:rPr>
          <w:color w:val="auto"/>
          <w:sz w:val="20"/>
          <w:szCs w:val="20"/>
        </w:rPr>
      </w:pPr>
      <w:r w:rsidRPr="0081214F">
        <w:rPr>
          <w:color w:val="auto"/>
          <w:sz w:val="20"/>
          <w:szCs w:val="20"/>
        </w:rPr>
        <w:t xml:space="preserve">No award shall be used for repair or service contract costs for institutional equipment. </w:t>
      </w:r>
    </w:p>
    <w:p w:rsidR="00F11870" w:rsidRPr="0081214F" w:rsidRDefault="00F11870" w:rsidP="00F11870">
      <w:pPr>
        <w:spacing w:before="0"/>
        <w:rPr>
          <w:b/>
          <w:color w:val="auto"/>
          <w:sz w:val="20"/>
          <w:szCs w:val="20"/>
        </w:rPr>
      </w:pPr>
    </w:p>
    <w:p w:rsidR="00F11870" w:rsidRDefault="00F11870" w:rsidP="00F11870">
      <w:pPr>
        <w:spacing w:before="0"/>
        <w:rPr>
          <w:b/>
          <w:color w:val="auto"/>
          <w:sz w:val="20"/>
          <w:szCs w:val="20"/>
        </w:rPr>
      </w:pPr>
      <w:r w:rsidRPr="0081214F">
        <w:rPr>
          <w:b/>
          <w:color w:val="auto"/>
          <w:sz w:val="20"/>
          <w:szCs w:val="20"/>
        </w:rPr>
        <w:t>Financial Report</w:t>
      </w:r>
      <w:r w:rsidR="001B33AB">
        <w:rPr>
          <w:b/>
          <w:color w:val="auto"/>
          <w:sz w:val="20"/>
          <w:szCs w:val="20"/>
        </w:rPr>
        <w:t>s</w:t>
      </w:r>
    </w:p>
    <w:p w:rsidR="00F11870" w:rsidRDefault="001B33AB" w:rsidP="00F11870">
      <w:pPr>
        <w:spacing w:before="0"/>
        <w:rPr>
          <w:color w:val="auto"/>
          <w:sz w:val="20"/>
          <w:szCs w:val="20"/>
        </w:rPr>
      </w:pPr>
      <w:r>
        <w:rPr>
          <w:color w:val="auto"/>
          <w:sz w:val="20"/>
          <w:szCs w:val="20"/>
        </w:rPr>
        <w:t>An interim financial report is required at the same time as each of the interim progress reports. In addition, a</w:t>
      </w:r>
      <w:r w:rsidR="00F11870" w:rsidRPr="0081214F">
        <w:rPr>
          <w:color w:val="auto"/>
          <w:sz w:val="20"/>
          <w:szCs w:val="20"/>
        </w:rPr>
        <w:t xml:space="preserve">t the conclusion of the award period, </w:t>
      </w:r>
      <w:r w:rsidR="000D6E70">
        <w:rPr>
          <w:color w:val="auto"/>
          <w:sz w:val="20"/>
          <w:szCs w:val="20"/>
        </w:rPr>
        <w:t>LUNGevity</w:t>
      </w:r>
      <w:r w:rsidR="00F11870" w:rsidRPr="0081214F">
        <w:rPr>
          <w:color w:val="auto"/>
          <w:sz w:val="20"/>
          <w:szCs w:val="20"/>
        </w:rPr>
        <w:t xml:space="preserve"> requires a complete financial disbursement report covering the entire award period. The disbursement report must reflect the award expenditures as approved </w:t>
      </w:r>
      <w:r w:rsidR="00C7102C">
        <w:rPr>
          <w:color w:val="auto"/>
          <w:sz w:val="20"/>
          <w:szCs w:val="20"/>
        </w:rPr>
        <w:t xml:space="preserve">by </w:t>
      </w:r>
      <w:r w:rsidR="000D6E70">
        <w:rPr>
          <w:color w:val="auto"/>
          <w:sz w:val="20"/>
          <w:szCs w:val="20"/>
        </w:rPr>
        <w:t>LUNGevity</w:t>
      </w:r>
      <w:r w:rsidR="00F11870" w:rsidRPr="0081214F">
        <w:rPr>
          <w:color w:val="auto"/>
          <w:sz w:val="20"/>
          <w:szCs w:val="20"/>
        </w:rPr>
        <w:t xml:space="preserve">. Any funds used for unauthorized expenditures or unexpended funds must be returned to </w:t>
      </w:r>
      <w:r w:rsidR="000D6E70">
        <w:rPr>
          <w:color w:val="auto"/>
          <w:sz w:val="20"/>
          <w:szCs w:val="20"/>
        </w:rPr>
        <w:t>LUNGevity</w:t>
      </w:r>
      <w:r w:rsidR="00F11870" w:rsidRPr="0081214F">
        <w:rPr>
          <w:color w:val="auto"/>
          <w:sz w:val="20"/>
          <w:szCs w:val="20"/>
        </w:rPr>
        <w:t xml:space="preserve">, with the disbursement report, within </w:t>
      </w:r>
      <w:r>
        <w:rPr>
          <w:color w:val="auto"/>
          <w:sz w:val="20"/>
          <w:szCs w:val="20"/>
        </w:rPr>
        <w:t>60</w:t>
      </w:r>
      <w:r w:rsidR="00F11870" w:rsidRPr="0081214F">
        <w:rPr>
          <w:color w:val="auto"/>
          <w:sz w:val="20"/>
          <w:szCs w:val="20"/>
        </w:rPr>
        <w:t xml:space="preserve"> days </w:t>
      </w:r>
      <w:r w:rsidR="008628B0">
        <w:rPr>
          <w:color w:val="auto"/>
          <w:sz w:val="20"/>
          <w:szCs w:val="20"/>
        </w:rPr>
        <w:t>of the award termination date.</w:t>
      </w:r>
      <w:r w:rsidR="00F11870" w:rsidRPr="0081214F">
        <w:rPr>
          <w:color w:val="auto"/>
          <w:sz w:val="20"/>
          <w:szCs w:val="20"/>
        </w:rPr>
        <w:t xml:space="preserve"> </w:t>
      </w:r>
    </w:p>
    <w:p w:rsidR="00785E21" w:rsidRDefault="00785E21" w:rsidP="00F11870">
      <w:pPr>
        <w:spacing w:before="0"/>
        <w:rPr>
          <w:color w:val="auto"/>
          <w:sz w:val="20"/>
          <w:szCs w:val="20"/>
        </w:rPr>
      </w:pPr>
    </w:p>
    <w:p w:rsidR="00F11870" w:rsidRPr="0081214F" w:rsidRDefault="00F11870" w:rsidP="00F11870">
      <w:pPr>
        <w:spacing w:before="0"/>
        <w:rPr>
          <w:b/>
          <w:color w:val="auto"/>
          <w:sz w:val="20"/>
          <w:szCs w:val="20"/>
        </w:rPr>
      </w:pPr>
      <w:r w:rsidRPr="0081214F">
        <w:rPr>
          <w:b/>
          <w:color w:val="auto"/>
          <w:sz w:val="20"/>
          <w:szCs w:val="20"/>
        </w:rPr>
        <w:t>Human Subjects</w:t>
      </w:r>
    </w:p>
    <w:p w:rsidR="00F11870" w:rsidRPr="0081214F" w:rsidRDefault="00F11870" w:rsidP="00F11870">
      <w:pPr>
        <w:spacing w:before="0"/>
        <w:rPr>
          <w:color w:val="auto"/>
          <w:sz w:val="20"/>
          <w:szCs w:val="20"/>
        </w:rPr>
      </w:pPr>
      <w:r w:rsidRPr="0081214F">
        <w:rPr>
          <w:color w:val="auto"/>
          <w:sz w:val="20"/>
          <w:szCs w:val="20"/>
        </w:rPr>
        <w:t>Whenever human subjects are a part of a</w:t>
      </w:r>
      <w:r w:rsidR="00C7102C">
        <w:rPr>
          <w:color w:val="auto"/>
          <w:sz w:val="20"/>
          <w:szCs w:val="20"/>
        </w:rPr>
        <w:t xml:space="preserve"> </w:t>
      </w:r>
      <w:r w:rsidR="000D6E70">
        <w:rPr>
          <w:color w:val="auto"/>
          <w:sz w:val="20"/>
          <w:szCs w:val="20"/>
        </w:rPr>
        <w:t>LUNGevity</w:t>
      </w:r>
      <w:r w:rsidR="008628B0">
        <w:rPr>
          <w:color w:val="auto"/>
          <w:sz w:val="20"/>
          <w:szCs w:val="20"/>
        </w:rPr>
        <w:t>-funded</w:t>
      </w:r>
      <w:r w:rsidRPr="0081214F">
        <w:rPr>
          <w:color w:val="auto"/>
          <w:sz w:val="20"/>
          <w:szCs w:val="20"/>
        </w:rPr>
        <w:t xml:space="preserve"> research project, the following documents must be received b</w:t>
      </w:r>
      <w:r w:rsidR="008628B0">
        <w:rPr>
          <w:color w:val="auto"/>
          <w:sz w:val="20"/>
          <w:szCs w:val="20"/>
        </w:rPr>
        <w:t>efore any award monies are released:</w:t>
      </w:r>
      <w:r w:rsidRPr="0081214F">
        <w:rPr>
          <w:color w:val="auto"/>
          <w:sz w:val="20"/>
          <w:szCs w:val="20"/>
        </w:rPr>
        <w:t xml:space="preserve"> </w:t>
      </w:r>
    </w:p>
    <w:p w:rsidR="00606AAB" w:rsidRDefault="00EE0E83" w:rsidP="00F32E83">
      <w:pPr>
        <w:spacing w:before="0"/>
        <w:rPr>
          <w:color w:val="auto"/>
          <w:sz w:val="20"/>
          <w:szCs w:val="20"/>
        </w:rPr>
      </w:pPr>
      <w:r>
        <w:rPr>
          <w:rFonts w:ascii="Calibri" w:hAnsi="Calibri" w:cs="Calibri"/>
          <w:sz w:val="20"/>
          <w:szCs w:val="20"/>
        </w:rPr>
        <w:t>•</w:t>
      </w:r>
      <w:r w:rsidR="00F32E83">
        <w:rPr>
          <w:color w:val="auto"/>
          <w:sz w:val="20"/>
          <w:szCs w:val="20"/>
        </w:rPr>
        <w:t xml:space="preserve"> </w:t>
      </w:r>
      <w:r w:rsidR="00F11870" w:rsidRPr="0081214F">
        <w:rPr>
          <w:color w:val="auto"/>
          <w:sz w:val="20"/>
          <w:szCs w:val="20"/>
        </w:rPr>
        <w:t xml:space="preserve">A copy of the Institutional Review Board (IRB) approval and approved patient consent forms. </w:t>
      </w:r>
    </w:p>
    <w:p w:rsidR="00606AAB" w:rsidRDefault="00660ABE" w:rsidP="00F32E83">
      <w:pPr>
        <w:spacing w:before="0"/>
        <w:rPr>
          <w:color w:val="auto"/>
          <w:sz w:val="20"/>
          <w:szCs w:val="20"/>
        </w:rPr>
      </w:pPr>
      <w:r>
        <w:rPr>
          <w:color w:val="auto"/>
          <w:sz w:val="20"/>
          <w:szCs w:val="20"/>
        </w:rPr>
        <w:t xml:space="preserve"> </w:t>
      </w:r>
      <w:r w:rsidR="00606AAB">
        <w:rPr>
          <w:color w:val="auto"/>
          <w:sz w:val="20"/>
          <w:szCs w:val="20"/>
        </w:rPr>
        <w:t xml:space="preserve">  </w:t>
      </w:r>
      <w:r w:rsidR="000D6E70">
        <w:rPr>
          <w:color w:val="auto"/>
          <w:sz w:val="20"/>
          <w:szCs w:val="20"/>
        </w:rPr>
        <w:t>LUNGevity</w:t>
      </w:r>
      <w:r w:rsidR="00F11870" w:rsidRPr="0081214F">
        <w:rPr>
          <w:color w:val="auto"/>
          <w:sz w:val="20"/>
          <w:szCs w:val="20"/>
        </w:rPr>
        <w:t xml:space="preserve"> encourages applicants to submit their projects to the appropriate human subjects </w:t>
      </w:r>
    </w:p>
    <w:p w:rsidR="00F11870" w:rsidRPr="0081214F" w:rsidRDefault="00606AAB" w:rsidP="00F32E83">
      <w:pPr>
        <w:spacing w:before="0"/>
        <w:rPr>
          <w:b/>
          <w:i/>
          <w:color w:val="auto"/>
          <w:sz w:val="20"/>
          <w:szCs w:val="20"/>
        </w:rPr>
      </w:pPr>
      <w:r>
        <w:rPr>
          <w:color w:val="auto"/>
          <w:sz w:val="20"/>
          <w:szCs w:val="20"/>
        </w:rPr>
        <w:t xml:space="preserve">  </w:t>
      </w:r>
      <w:r w:rsidR="00660ABE">
        <w:rPr>
          <w:color w:val="auto"/>
          <w:sz w:val="20"/>
          <w:szCs w:val="20"/>
        </w:rPr>
        <w:t xml:space="preserve"> </w:t>
      </w:r>
      <w:r w:rsidR="00F11870" w:rsidRPr="0081214F">
        <w:rPr>
          <w:color w:val="auto"/>
          <w:sz w:val="20"/>
          <w:szCs w:val="20"/>
        </w:rPr>
        <w:t xml:space="preserve">Institutional Review Board at the time of application. </w:t>
      </w:r>
    </w:p>
    <w:p w:rsidR="00606AAB" w:rsidRDefault="00EE0E83" w:rsidP="00F32E83">
      <w:pPr>
        <w:spacing w:before="0"/>
        <w:rPr>
          <w:color w:val="auto"/>
          <w:sz w:val="20"/>
          <w:szCs w:val="20"/>
        </w:rPr>
      </w:pPr>
      <w:r>
        <w:rPr>
          <w:rFonts w:ascii="Calibri" w:hAnsi="Calibri" w:cs="Calibri"/>
          <w:sz w:val="20"/>
          <w:szCs w:val="20"/>
        </w:rPr>
        <w:t>•</w:t>
      </w:r>
      <w:r w:rsidR="00F32E83">
        <w:rPr>
          <w:color w:val="auto"/>
          <w:sz w:val="20"/>
          <w:szCs w:val="20"/>
        </w:rPr>
        <w:t xml:space="preserve"> </w:t>
      </w:r>
      <w:r w:rsidR="008628B0">
        <w:rPr>
          <w:color w:val="auto"/>
          <w:sz w:val="20"/>
          <w:szCs w:val="20"/>
        </w:rPr>
        <w:t>A copy of the appropriate institutional committee approval for r</w:t>
      </w:r>
      <w:r w:rsidR="00F11870" w:rsidRPr="0081214F">
        <w:rPr>
          <w:color w:val="auto"/>
          <w:sz w:val="20"/>
          <w:szCs w:val="20"/>
        </w:rPr>
        <w:t xml:space="preserve">esearch involving human adult </w:t>
      </w:r>
    </w:p>
    <w:p w:rsidR="00F11870" w:rsidRPr="0081214F" w:rsidRDefault="00606AAB" w:rsidP="00F32E83">
      <w:pPr>
        <w:spacing w:before="0"/>
        <w:rPr>
          <w:color w:val="auto"/>
          <w:sz w:val="20"/>
          <w:szCs w:val="20"/>
        </w:rPr>
      </w:pPr>
      <w:r>
        <w:rPr>
          <w:color w:val="auto"/>
          <w:sz w:val="20"/>
          <w:szCs w:val="20"/>
        </w:rPr>
        <w:t xml:space="preserve"> </w:t>
      </w:r>
      <w:r w:rsidR="00660ABE">
        <w:rPr>
          <w:color w:val="auto"/>
          <w:sz w:val="20"/>
          <w:szCs w:val="20"/>
        </w:rPr>
        <w:t xml:space="preserve"> </w:t>
      </w:r>
      <w:r>
        <w:rPr>
          <w:color w:val="auto"/>
          <w:sz w:val="20"/>
          <w:szCs w:val="20"/>
        </w:rPr>
        <w:t xml:space="preserve"> </w:t>
      </w:r>
      <w:r w:rsidR="00F11870" w:rsidRPr="0081214F">
        <w:rPr>
          <w:color w:val="auto"/>
          <w:sz w:val="20"/>
          <w:szCs w:val="20"/>
        </w:rPr>
        <w:t>stem cells or use of human fetal tissue</w:t>
      </w:r>
      <w:r w:rsidR="008628B0">
        <w:rPr>
          <w:color w:val="auto"/>
          <w:sz w:val="20"/>
          <w:szCs w:val="20"/>
        </w:rPr>
        <w:t>.</w:t>
      </w:r>
    </w:p>
    <w:p w:rsidR="00F11870" w:rsidRPr="0081214F" w:rsidRDefault="00F11870" w:rsidP="00F11870">
      <w:pPr>
        <w:spacing w:before="0"/>
        <w:rPr>
          <w:color w:val="auto"/>
          <w:sz w:val="20"/>
          <w:szCs w:val="20"/>
        </w:rPr>
      </w:pPr>
    </w:p>
    <w:p w:rsidR="00F11870" w:rsidRPr="0081214F" w:rsidRDefault="00F11870" w:rsidP="00F11870">
      <w:pPr>
        <w:spacing w:before="0"/>
        <w:rPr>
          <w:color w:val="auto"/>
          <w:sz w:val="20"/>
          <w:szCs w:val="20"/>
        </w:rPr>
      </w:pPr>
      <w:r w:rsidRPr="0081214F">
        <w:rPr>
          <w:color w:val="auto"/>
          <w:sz w:val="20"/>
          <w:szCs w:val="20"/>
        </w:rPr>
        <w:t>If the proposed research project involves human subjects, the population sampled shall be inclusive of the general population of relevance to the scientific question posed, without restriction in regard to gender, race, age, and socioeconomic status. Proposals that intentionally restrict the population sampled</w:t>
      </w:r>
      <w:r w:rsidRPr="0081214F">
        <w:rPr>
          <w:b/>
          <w:bCs/>
          <w:color w:val="auto"/>
          <w:sz w:val="20"/>
          <w:szCs w:val="20"/>
        </w:rPr>
        <w:t xml:space="preserve"> </w:t>
      </w:r>
      <w:r w:rsidRPr="0081214F">
        <w:rPr>
          <w:color w:val="auto"/>
          <w:sz w:val="20"/>
          <w:szCs w:val="20"/>
        </w:rPr>
        <w:t>must include a compelling scientific rationale for such design.</w:t>
      </w:r>
    </w:p>
    <w:p w:rsidR="00F11870" w:rsidRPr="0081214F" w:rsidRDefault="00F11870" w:rsidP="00F11870">
      <w:pPr>
        <w:spacing w:before="0"/>
        <w:rPr>
          <w:b/>
          <w:i/>
          <w:color w:val="auto"/>
          <w:sz w:val="20"/>
          <w:szCs w:val="20"/>
        </w:rPr>
      </w:pPr>
    </w:p>
    <w:p w:rsidR="00F11870" w:rsidRPr="0081214F" w:rsidRDefault="00F11870" w:rsidP="00F11870">
      <w:pPr>
        <w:spacing w:before="0"/>
        <w:rPr>
          <w:b/>
          <w:color w:val="auto"/>
          <w:sz w:val="20"/>
          <w:szCs w:val="20"/>
        </w:rPr>
      </w:pPr>
      <w:r w:rsidRPr="0081214F">
        <w:rPr>
          <w:b/>
          <w:i/>
          <w:color w:val="auto"/>
          <w:sz w:val="20"/>
          <w:szCs w:val="20"/>
        </w:rPr>
        <w:t xml:space="preserve">IRB approval and approved patient consent forms </w:t>
      </w:r>
      <w:r w:rsidR="00D971BF">
        <w:rPr>
          <w:b/>
          <w:i/>
          <w:color w:val="auto"/>
          <w:sz w:val="20"/>
          <w:szCs w:val="20"/>
        </w:rPr>
        <w:t>must be</w:t>
      </w:r>
      <w:r w:rsidRPr="0081214F">
        <w:rPr>
          <w:b/>
          <w:i/>
          <w:color w:val="auto"/>
          <w:sz w:val="20"/>
          <w:szCs w:val="20"/>
        </w:rPr>
        <w:t xml:space="preserve"> provided to </w:t>
      </w:r>
      <w:r w:rsidR="000D6E70">
        <w:rPr>
          <w:b/>
          <w:i/>
          <w:color w:val="auto"/>
          <w:sz w:val="20"/>
          <w:szCs w:val="20"/>
        </w:rPr>
        <w:t>LUNGevity</w:t>
      </w:r>
      <w:r w:rsidRPr="0081214F">
        <w:rPr>
          <w:b/>
          <w:i/>
          <w:color w:val="auto"/>
          <w:sz w:val="20"/>
          <w:szCs w:val="20"/>
        </w:rPr>
        <w:t xml:space="preserve"> </w:t>
      </w:r>
      <w:r w:rsidR="00D971BF">
        <w:rPr>
          <w:b/>
          <w:i/>
          <w:color w:val="auto"/>
          <w:sz w:val="20"/>
          <w:szCs w:val="20"/>
        </w:rPr>
        <w:t xml:space="preserve">before </w:t>
      </w:r>
      <w:r w:rsidRPr="0081214F">
        <w:rPr>
          <w:b/>
          <w:i/>
          <w:color w:val="auto"/>
          <w:sz w:val="20"/>
          <w:szCs w:val="20"/>
        </w:rPr>
        <w:t xml:space="preserve">award </w:t>
      </w:r>
      <w:r w:rsidR="00D971BF">
        <w:rPr>
          <w:b/>
          <w:i/>
          <w:color w:val="auto"/>
          <w:sz w:val="20"/>
          <w:szCs w:val="20"/>
        </w:rPr>
        <w:t>funds will be disbursed</w:t>
      </w:r>
      <w:r w:rsidRPr="0081214F">
        <w:rPr>
          <w:b/>
          <w:color w:val="auto"/>
          <w:sz w:val="20"/>
          <w:szCs w:val="20"/>
        </w:rPr>
        <w:t>.</w:t>
      </w:r>
    </w:p>
    <w:p w:rsidR="00F11870" w:rsidRPr="0081214F" w:rsidRDefault="00D971BF" w:rsidP="00D971BF">
      <w:pPr>
        <w:tabs>
          <w:tab w:val="left" w:pos="3708"/>
        </w:tabs>
        <w:spacing w:before="0"/>
        <w:rPr>
          <w:b/>
          <w:color w:val="auto"/>
          <w:sz w:val="20"/>
          <w:szCs w:val="20"/>
        </w:rPr>
      </w:pPr>
      <w:r>
        <w:rPr>
          <w:b/>
          <w:color w:val="auto"/>
          <w:sz w:val="20"/>
          <w:szCs w:val="20"/>
        </w:rPr>
        <w:tab/>
      </w:r>
    </w:p>
    <w:p w:rsidR="00F11870" w:rsidRPr="0081214F" w:rsidRDefault="00F11870" w:rsidP="00F11870">
      <w:pPr>
        <w:spacing w:before="0"/>
        <w:rPr>
          <w:b/>
          <w:color w:val="auto"/>
          <w:sz w:val="20"/>
          <w:szCs w:val="20"/>
        </w:rPr>
      </w:pPr>
      <w:r w:rsidRPr="0081214F">
        <w:rPr>
          <w:b/>
          <w:color w:val="auto"/>
          <w:sz w:val="20"/>
          <w:szCs w:val="20"/>
        </w:rPr>
        <w:t>Malpractice Liability</w:t>
      </w:r>
    </w:p>
    <w:p w:rsidR="00F11870" w:rsidRDefault="000D6E70" w:rsidP="00F11870">
      <w:pPr>
        <w:spacing w:before="0"/>
        <w:rPr>
          <w:color w:val="auto"/>
          <w:sz w:val="20"/>
          <w:szCs w:val="20"/>
        </w:rPr>
      </w:pPr>
      <w:r>
        <w:rPr>
          <w:color w:val="auto"/>
          <w:sz w:val="20"/>
          <w:szCs w:val="20"/>
        </w:rPr>
        <w:t>LUNGevity</w:t>
      </w:r>
      <w:r w:rsidR="00F11870" w:rsidRPr="0081214F">
        <w:rPr>
          <w:color w:val="auto"/>
          <w:sz w:val="20"/>
          <w:szCs w:val="20"/>
        </w:rPr>
        <w:t xml:space="preserve"> will not assume responsibility for and the institution will indemnify and hold </w:t>
      </w:r>
      <w:r>
        <w:rPr>
          <w:color w:val="auto"/>
          <w:sz w:val="20"/>
          <w:szCs w:val="20"/>
        </w:rPr>
        <w:t>LUNGevity</w:t>
      </w:r>
      <w:r w:rsidR="00F11870" w:rsidRPr="0081214F">
        <w:rPr>
          <w:color w:val="auto"/>
          <w:sz w:val="20"/>
          <w:szCs w:val="20"/>
        </w:rPr>
        <w:t xml:space="preserve"> harmless from any lawsuit, claim, judgment, damages, awards, or malpractice arising from research or investigations related to an award. </w:t>
      </w:r>
    </w:p>
    <w:p w:rsidR="002A2B6D" w:rsidRDefault="002A2B6D" w:rsidP="00F11870">
      <w:pPr>
        <w:spacing w:before="0"/>
        <w:rPr>
          <w:color w:val="auto"/>
          <w:sz w:val="20"/>
          <w:szCs w:val="20"/>
        </w:rPr>
      </w:pPr>
    </w:p>
    <w:p w:rsidR="002A2B6D" w:rsidRPr="0081214F" w:rsidRDefault="002A2B6D" w:rsidP="002A2B6D">
      <w:pPr>
        <w:spacing w:before="0"/>
        <w:rPr>
          <w:b/>
          <w:color w:val="auto"/>
          <w:sz w:val="20"/>
          <w:szCs w:val="20"/>
        </w:rPr>
      </w:pPr>
      <w:r>
        <w:rPr>
          <w:b/>
          <w:color w:val="auto"/>
          <w:sz w:val="20"/>
          <w:szCs w:val="20"/>
        </w:rPr>
        <w:t xml:space="preserve">No-cost </w:t>
      </w:r>
      <w:r w:rsidR="00F01BA8">
        <w:rPr>
          <w:b/>
          <w:color w:val="auto"/>
          <w:sz w:val="20"/>
          <w:szCs w:val="20"/>
        </w:rPr>
        <w:t>Extension</w:t>
      </w:r>
    </w:p>
    <w:p w:rsidR="002A2B6D" w:rsidRPr="0032565D" w:rsidRDefault="00F01BA8" w:rsidP="002A2B6D">
      <w:pPr>
        <w:spacing w:before="0"/>
        <w:rPr>
          <w:i/>
          <w:color w:val="auto"/>
          <w:sz w:val="20"/>
          <w:szCs w:val="20"/>
        </w:rPr>
      </w:pPr>
      <w:r>
        <w:rPr>
          <w:color w:val="auto"/>
          <w:sz w:val="20"/>
          <w:szCs w:val="20"/>
        </w:rPr>
        <w:t>A no-cost award</w:t>
      </w:r>
      <w:r w:rsidR="002A2B6D" w:rsidRPr="0081214F">
        <w:rPr>
          <w:color w:val="auto"/>
          <w:sz w:val="20"/>
          <w:szCs w:val="20"/>
        </w:rPr>
        <w:t xml:space="preserve"> extension require</w:t>
      </w:r>
      <w:r>
        <w:rPr>
          <w:color w:val="auto"/>
          <w:sz w:val="20"/>
          <w:szCs w:val="20"/>
        </w:rPr>
        <w:t>s</w:t>
      </w:r>
      <w:r w:rsidR="002A2B6D" w:rsidRPr="0081214F">
        <w:rPr>
          <w:color w:val="auto"/>
          <w:sz w:val="20"/>
          <w:szCs w:val="20"/>
        </w:rPr>
        <w:t xml:space="preserve"> prior approval by </w:t>
      </w:r>
      <w:r w:rsidR="002A2B6D">
        <w:rPr>
          <w:color w:val="auto"/>
          <w:sz w:val="20"/>
          <w:szCs w:val="20"/>
        </w:rPr>
        <w:t>LUNGevity</w:t>
      </w:r>
      <w:r w:rsidR="002A2B6D" w:rsidRPr="0081214F">
        <w:rPr>
          <w:color w:val="auto"/>
          <w:sz w:val="20"/>
          <w:szCs w:val="20"/>
        </w:rPr>
        <w:t xml:space="preserve">. </w:t>
      </w:r>
      <w:r w:rsidR="002A2B6D" w:rsidRPr="00C905F6">
        <w:rPr>
          <w:iCs/>
          <w:color w:val="auto"/>
          <w:sz w:val="20"/>
          <w:szCs w:val="20"/>
        </w:rPr>
        <w:t>All requests must be in writing</w:t>
      </w:r>
      <w:r>
        <w:rPr>
          <w:iCs/>
          <w:color w:val="auto"/>
          <w:sz w:val="20"/>
          <w:szCs w:val="20"/>
        </w:rPr>
        <w:t xml:space="preserve"> and</w:t>
      </w:r>
      <w:r w:rsidR="002A2B6D" w:rsidRPr="0081214F">
        <w:rPr>
          <w:color w:val="auto"/>
          <w:sz w:val="20"/>
          <w:szCs w:val="20"/>
        </w:rPr>
        <w:t xml:space="preserve"> received by </w:t>
      </w:r>
      <w:r w:rsidR="002A2B6D">
        <w:rPr>
          <w:color w:val="auto"/>
          <w:sz w:val="20"/>
          <w:szCs w:val="20"/>
        </w:rPr>
        <w:t>LUNGevity</w:t>
      </w:r>
      <w:r w:rsidR="002A2B6D" w:rsidRPr="0081214F">
        <w:rPr>
          <w:color w:val="auto"/>
          <w:sz w:val="20"/>
          <w:szCs w:val="20"/>
        </w:rPr>
        <w:t xml:space="preserve"> </w:t>
      </w:r>
      <w:r>
        <w:rPr>
          <w:color w:val="auto"/>
          <w:sz w:val="20"/>
          <w:szCs w:val="20"/>
        </w:rPr>
        <w:t>at least three months</w:t>
      </w:r>
      <w:r w:rsidR="002A2B6D" w:rsidRPr="0081214F">
        <w:rPr>
          <w:color w:val="auto"/>
          <w:sz w:val="20"/>
          <w:szCs w:val="20"/>
        </w:rPr>
        <w:t xml:space="preserve"> prior to the award’s official termination date. When </w:t>
      </w:r>
      <w:r w:rsidR="002A2B6D">
        <w:rPr>
          <w:color w:val="auto"/>
          <w:sz w:val="20"/>
          <w:szCs w:val="20"/>
        </w:rPr>
        <w:t>making the request,</w:t>
      </w:r>
      <w:r w:rsidR="002A2B6D" w:rsidRPr="0081214F">
        <w:rPr>
          <w:color w:val="auto"/>
          <w:sz w:val="20"/>
          <w:szCs w:val="20"/>
        </w:rPr>
        <w:t xml:space="preserve"> the awardee must </w:t>
      </w:r>
      <w:r>
        <w:rPr>
          <w:color w:val="auto"/>
          <w:sz w:val="20"/>
          <w:szCs w:val="20"/>
        </w:rPr>
        <w:t xml:space="preserve">provide a detailed rationale for the extension as well as a detailed revised budget. </w:t>
      </w:r>
      <w:r w:rsidR="002A2B6D" w:rsidRPr="00C905F6">
        <w:rPr>
          <w:color w:val="auto"/>
          <w:sz w:val="20"/>
          <w:szCs w:val="20"/>
        </w:rPr>
        <w:t xml:space="preserve">Awardees may request a </w:t>
      </w:r>
      <w:r>
        <w:rPr>
          <w:color w:val="auto"/>
          <w:sz w:val="20"/>
          <w:szCs w:val="20"/>
        </w:rPr>
        <w:t xml:space="preserve">no-cost </w:t>
      </w:r>
      <w:r w:rsidR="002A2B6D" w:rsidRPr="00C905F6">
        <w:rPr>
          <w:color w:val="auto"/>
          <w:sz w:val="20"/>
          <w:szCs w:val="20"/>
        </w:rPr>
        <w:t xml:space="preserve">extension </w:t>
      </w:r>
      <w:r>
        <w:rPr>
          <w:color w:val="auto"/>
          <w:sz w:val="20"/>
          <w:szCs w:val="20"/>
        </w:rPr>
        <w:t xml:space="preserve">only </w:t>
      </w:r>
      <w:r w:rsidR="002A2B6D" w:rsidRPr="00C905F6">
        <w:rPr>
          <w:color w:val="auto"/>
          <w:sz w:val="20"/>
          <w:szCs w:val="20"/>
        </w:rPr>
        <w:t>once per award.</w:t>
      </w:r>
      <w:r w:rsidR="002A2B6D" w:rsidRPr="0032565D">
        <w:rPr>
          <w:i/>
          <w:color w:val="auto"/>
          <w:sz w:val="20"/>
          <w:szCs w:val="20"/>
        </w:rPr>
        <w:t xml:space="preserve"> </w:t>
      </w:r>
    </w:p>
    <w:p w:rsidR="002A2B6D" w:rsidRPr="0081214F" w:rsidRDefault="002A2B6D" w:rsidP="00F11870">
      <w:pPr>
        <w:spacing w:before="0"/>
        <w:rPr>
          <w:color w:val="auto"/>
          <w:sz w:val="20"/>
          <w:szCs w:val="20"/>
        </w:rPr>
      </w:pPr>
    </w:p>
    <w:p w:rsidR="00F11870" w:rsidRPr="0081214F" w:rsidRDefault="00F11870" w:rsidP="00F11870">
      <w:pPr>
        <w:pStyle w:val="Heading4"/>
        <w:spacing w:before="0"/>
        <w:rPr>
          <w:i w:val="0"/>
          <w:color w:val="auto"/>
          <w:sz w:val="20"/>
          <w:szCs w:val="20"/>
        </w:rPr>
      </w:pPr>
      <w:r w:rsidRPr="0081214F">
        <w:rPr>
          <w:i w:val="0"/>
          <w:color w:val="auto"/>
          <w:sz w:val="20"/>
          <w:szCs w:val="20"/>
        </w:rPr>
        <w:t>Other Funding</w:t>
      </w:r>
    </w:p>
    <w:p w:rsidR="00F11870" w:rsidRDefault="000D6E70" w:rsidP="00F11870">
      <w:pPr>
        <w:pStyle w:val="BodyText2"/>
        <w:spacing w:before="0"/>
        <w:rPr>
          <w:color w:val="auto"/>
          <w:sz w:val="20"/>
          <w:szCs w:val="20"/>
        </w:rPr>
      </w:pPr>
      <w:r w:rsidRPr="00A66266">
        <w:rPr>
          <w:color w:val="auto"/>
          <w:sz w:val="20"/>
          <w:szCs w:val="20"/>
        </w:rPr>
        <w:t>LUNGevity</w:t>
      </w:r>
      <w:r w:rsidR="00F11870" w:rsidRPr="00A66266">
        <w:rPr>
          <w:color w:val="auto"/>
          <w:sz w:val="20"/>
          <w:szCs w:val="20"/>
        </w:rPr>
        <w:t xml:space="preserve"> research funds will </w:t>
      </w:r>
      <w:r w:rsidR="00284368" w:rsidRPr="00A66266">
        <w:rPr>
          <w:color w:val="auto"/>
          <w:sz w:val="20"/>
          <w:szCs w:val="20"/>
        </w:rPr>
        <w:t xml:space="preserve">not be awarded to </w:t>
      </w:r>
      <w:r w:rsidR="00F11870" w:rsidRPr="00A66266">
        <w:rPr>
          <w:color w:val="auto"/>
          <w:sz w:val="20"/>
          <w:szCs w:val="20"/>
        </w:rPr>
        <w:t>duplicate any work that is being supported by other funding agencies.</w:t>
      </w:r>
    </w:p>
    <w:p w:rsidR="0080670A" w:rsidRDefault="0080670A" w:rsidP="00F11870">
      <w:pPr>
        <w:spacing w:before="0"/>
        <w:rPr>
          <w:b/>
          <w:color w:val="auto"/>
          <w:sz w:val="20"/>
          <w:szCs w:val="20"/>
        </w:rPr>
      </w:pPr>
    </w:p>
    <w:p w:rsidR="00735F36" w:rsidRDefault="00735F36" w:rsidP="00F11870">
      <w:pPr>
        <w:spacing w:before="0"/>
        <w:rPr>
          <w:b/>
          <w:color w:val="auto"/>
          <w:sz w:val="20"/>
          <w:szCs w:val="20"/>
        </w:rPr>
      </w:pPr>
    </w:p>
    <w:p w:rsidR="00735F36" w:rsidRDefault="00735F36" w:rsidP="00F11870">
      <w:pPr>
        <w:spacing w:before="0"/>
        <w:rPr>
          <w:b/>
          <w:color w:val="auto"/>
          <w:sz w:val="20"/>
          <w:szCs w:val="20"/>
        </w:rPr>
      </w:pPr>
    </w:p>
    <w:p w:rsidR="00A21F89" w:rsidRDefault="00F11870" w:rsidP="00F11870">
      <w:pPr>
        <w:spacing w:before="0"/>
        <w:rPr>
          <w:color w:val="auto"/>
          <w:sz w:val="20"/>
          <w:szCs w:val="20"/>
        </w:rPr>
      </w:pPr>
      <w:r w:rsidRPr="0081214F">
        <w:rPr>
          <w:b/>
          <w:color w:val="auto"/>
          <w:sz w:val="20"/>
          <w:szCs w:val="20"/>
        </w:rPr>
        <w:lastRenderedPageBreak/>
        <w:t>Overhead/Indirect Costs</w:t>
      </w:r>
    </w:p>
    <w:p w:rsidR="00F11870" w:rsidRPr="0081214F" w:rsidRDefault="00F11870" w:rsidP="00F11870">
      <w:pPr>
        <w:spacing w:before="0"/>
        <w:rPr>
          <w:color w:val="auto"/>
          <w:sz w:val="20"/>
          <w:szCs w:val="20"/>
        </w:rPr>
      </w:pPr>
      <w:r w:rsidRPr="0081214F">
        <w:rPr>
          <w:color w:val="auto"/>
          <w:sz w:val="20"/>
          <w:szCs w:val="20"/>
        </w:rPr>
        <w:t>Overhead or indirect costs are permitted</w:t>
      </w:r>
      <w:r w:rsidR="00106AA2">
        <w:rPr>
          <w:color w:val="auto"/>
          <w:sz w:val="20"/>
          <w:szCs w:val="20"/>
        </w:rPr>
        <w:t xml:space="preserve"> up to 15</w:t>
      </w:r>
      <w:r w:rsidR="00C7102C">
        <w:rPr>
          <w:color w:val="auto"/>
          <w:sz w:val="20"/>
          <w:szCs w:val="20"/>
        </w:rPr>
        <w:t>% of the award but are not incremental to the award</w:t>
      </w:r>
      <w:r w:rsidRPr="0081214F">
        <w:rPr>
          <w:color w:val="auto"/>
          <w:sz w:val="20"/>
          <w:szCs w:val="20"/>
        </w:rPr>
        <w:t xml:space="preserve">. </w:t>
      </w:r>
      <w:r w:rsidR="00BF2F6B">
        <w:rPr>
          <w:color w:val="auto"/>
          <w:sz w:val="20"/>
          <w:szCs w:val="20"/>
        </w:rPr>
        <w:t xml:space="preserve">Duplication of indirect costs on subcontracts is not allowed. </w:t>
      </w:r>
    </w:p>
    <w:p w:rsidR="00F11870" w:rsidRDefault="00F11870" w:rsidP="00F11870">
      <w:pPr>
        <w:spacing w:before="0"/>
        <w:rPr>
          <w:b/>
          <w:color w:val="auto"/>
          <w:sz w:val="20"/>
          <w:szCs w:val="20"/>
        </w:rPr>
      </w:pPr>
    </w:p>
    <w:p w:rsidR="00F11870" w:rsidRPr="0081214F" w:rsidRDefault="00F11870" w:rsidP="00F11870">
      <w:pPr>
        <w:spacing w:before="0"/>
        <w:rPr>
          <w:b/>
          <w:color w:val="auto"/>
          <w:sz w:val="20"/>
          <w:szCs w:val="20"/>
        </w:rPr>
      </w:pPr>
      <w:r w:rsidRPr="0081214F">
        <w:rPr>
          <w:b/>
          <w:color w:val="auto"/>
          <w:sz w:val="20"/>
          <w:szCs w:val="20"/>
        </w:rPr>
        <w:t xml:space="preserve">Patent </w:t>
      </w:r>
      <w:r w:rsidR="00A66266">
        <w:rPr>
          <w:b/>
          <w:color w:val="auto"/>
          <w:sz w:val="20"/>
          <w:szCs w:val="20"/>
        </w:rPr>
        <w:t xml:space="preserve">and Intellectual Property </w:t>
      </w:r>
      <w:r w:rsidRPr="0081214F">
        <w:rPr>
          <w:b/>
          <w:color w:val="auto"/>
          <w:sz w:val="20"/>
          <w:szCs w:val="20"/>
        </w:rPr>
        <w:t>Policy</w:t>
      </w:r>
    </w:p>
    <w:p w:rsidR="00F11870" w:rsidRDefault="00F11870" w:rsidP="00F11870">
      <w:pPr>
        <w:widowControl w:val="0"/>
        <w:spacing w:before="0"/>
        <w:rPr>
          <w:color w:val="auto"/>
          <w:sz w:val="20"/>
          <w:szCs w:val="20"/>
        </w:rPr>
      </w:pPr>
      <w:r w:rsidRPr="0081214F">
        <w:rPr>
          <w:color w:val="auto"/>
          <w:sz w:val="20"/>
          <w:szCs w:val="20"/>
        </w:rPr>
        <w:t>Inventions and discoveries from research</w:t>
      </w:r>
      <w:r w:rsidR="00720451">
        <w:rPr>
          <w:color w:val="auto"/>
          <w:sz w:val="20"/>
          <w:szCs w:val="20"/>
        </w:rPr>
        <w:t xml:space="preserve"> performed during the term of a</w:t>
      </w:r>
      <w:r w:rsidRPr="0081214F">
        <w:rPr>
          <w:color w:val="auto"/>
          <w:sz w:val="20"/>
          <w:szCs w:val="20"/>
        </w:rPr>
        <w:t xml:space="preserve"> </w:t>
      </w:r>
      <w:r w:rsidR="000D6E70">
        <w:rPr>
          <w:color w:val="auto"/>
          <w:sz w:val="20"/>
          <w:szCs w:val="20"/>
        </w:rPr>
        <w:t>LUNGevity</w:t>
      </w:r>
      <w:r w:rsidRPr="0081214F">
        <w:rPr>
          <w:color w:val="auto"/>
          <w:sz w:val="20"/>
          <w:szCs w:val="20"/>
        </w:rPr>
        <w:t xml:space="preserve"> award will be subject to the current </w:t>
      </w:r>
      <w:r w:rsidR="000D6E70">
        <w:rPr>
          <w:color w:val="auto"/>
          <w:sz w:val="20"/>
          <w:szCs w:val="20"/>
        </w:rPr>
        <w:t>LUNGevity</w:t>
      </w:r>
      <w:r w:rsidRPr="0081214F">
        <w:rPr>
          <w:color w:val="auto"/>
          <w:sz w:val="20"/>
          <w:szCs w:val="20"/>
        </w:rPr>
        <w:t xml:space="preserve"> patent policy as well as to the patent policies of the institution where the work is performed. </w:t>
      </w:r>
      <w:r w:rsidR="00A66266">
        <w:rPr>
          <w:color w:val="auto"/>
          <w:sz w:val="20"/>
          <w:szCs w:val="20"/>
        </w:rPr>
        <w:t>Th</w:t>
      </w:r>
      <w:r w:rsidR="008628B0">
        <w:rPr>
          <w:color w:val="auto"/>
          <w:sz w:val="20"/>
          <w:szCs w:val="20"/>
        </w:rPr>
        <w:t>e LUNGevity</w:t>
      </w:r>
      <w:r w:rsidR="00A66266">
        <w:rPr>
          <w:color w:val="auto"/>
          <w:sz w:val="20"/>
          <w:szCs w:val="20"/>
        </w:rPr>
        <w:t xml:space="preserve"> policy is described in full </w:t>
      </w:r>
      <w:r w:rsidR="00E42F99">
        <w:rPr>
          <w:color w:val="auto"/>
          <w:sz w:val="20"/>
          <w:szCs w:val="20"/>
        </w:rPr>
        <w:t xml:space="preserve">on page </w:t>
      </w:r>
      <w:r w:rsidR="00A25BB4">
        <w:rPr>
          <w:color w:val="auto"/>
          <w:sz w:val="20"/>
          <w:szCs w:val="20"/>
        </w:rPr>
        <w:t>7</w:t>
      </w:r>
      <w:r w:rsidR="00E42F99">
        <w:rPr>
          <w:color w:val="auto"/>
          <w:sz w:val="20"/>
          <w:szCs w:val="20"/>
        </w:rPr>
        <w:t>.</w:t>
      </w:r>
    </w:p>
    <w:p w:rsidR="00E60BBD" w:rsidRDefault="00E60BBD" w:rsidP="00F11870">
      <w:pPr>
        <w:widowControl w:val="0"/>
        <w:spacing w:before="0"/>
        <w:rPr>
          <w:color w:val="auto"/>
          <w:sz w:val="20"/>
          <w:szCs w:val="20"/>
        </w:rPr>
      </w:pPr>
    </w:p>
    <w:p w:rsidR="00751CD6" w:rsidRPr="0081214F" w:rsidRDefault="00EB3A61" w:rsidP="00751CD6">
      <w:pPr>
        <w:spacing w:before="0"/>
        <w:rPr>
          <w:b/>
          <w:color w:val="auto"/>
          <w:sz w:val="20"/>
          <w:szCs w:val="20"/>
        </w:rPr>
      </w:pPr>
      <w:r>
        <w:rPr>
          <w:b/>
          <w:color w:val="auto"/>
          <w:sz w:val="20"/>
          <w:szCs w:val="20"/>
        </w:rPr>
        <w:t>P</w:t>
      </w:r>
      <w:r w:rsidR="00751CD6" w:rsidRPr="0081214F">
        <w:rPr>
          <w:b/>
          <w:color w:val="auto"/>
          <w:sz w:val="20"/>
          <w:szCs w:val="20"/>
        </w:rPr>
        <w:t>rogress Reports</w:t>
      </w:r>
      <w:r w:rsidR="009A3EF8">
        <w:rPr>
          <w:b/>
          <w:color w:val="auto"/>
          <w:sz w:val="20"/>
          <w:szCs w:val="20"/>
        </w:rPr>
        <w:t xml:space="preserve"> and Renewal of Funding</w:t>
      </w:r>
    </w:p>
    <w:p w:rsidR="008069FB" w:rsidRDefault="00751CD6" w:rsidP="00751CD6">
      <w:pPr>
        <w:spacing w:before="0"/>
        <w:rPr>
          <w:color w:val="auto"/>
          <w:sz w:val="20"/>
          <w:szCs w:val="20"/>
        </w:rPr>
      </w:pPr>
      <w:r>
        <w:rPr>
          <w:color w:val="auto"/>
          <w:sz w:val="20"/>
          <w:szCs w:val="20"/>
        </w:rPr>
        <w:t>Annual</w:t>
      </w:r>
      <w:r w:rsidRPr="0081214F">
        <w:rPr>
          <w:color w:val="auto"/>
          <w:sz w:val="20"/>
          <w:szCs w:val="20"/>
        </w:rPr>
        <w:t xml:space="preserve"> </w:t>
      </w:r>
      <w:r w:rsidR="00363A09">
        <w:rPr>
          <w:color w:val="auto"/>
          <w:sz w:val="20"/>
          <w:szCs w:val="20"/>
        </w:rPr>
        <w:t xml:space="preserve">interim </w:t>
      </w:r>
      <w:r>
        <w:rPr>
          <w:color w:val="auto"/>
          <w:sz w:val="20"/>
          <w:szCs w:val="20"/>
        </w:rPr>
        <w:t xml:space="preserve">written </w:t>
      </w:r>
      <w:r w:rsidRPr="0081214F">
        <w:rPr>
          <w:color w:val="auto"/>
          <w:sz w:val="20"/>
          <w:szCs w:val="20"/>
        </w:rPr>
        <w:t xml:space="preserve">progress reports </w:t>
      </w:r>
      <w:r w:rsidR="005F089D">
        <w:rPr>
          <w:color w:val="auto"/>
          <w:sz w:val="20"/>
          <w:szCs w:val="20"/>
        </w:rPr>
        <w:t xml:space="preserve">(as well as presentations at </w:t>
      </w:r>
      <w:r w:rsidR="000B2AFB">
        <w:rPr>
          <w:color w:val="auto"/>
          <w:sz w:val="20"/>
          <w:szCs w:val="20"/>
        </w:rPr>
        <w:t xml:space="preserve">a LUNGevity science </w:t>
      </w:r>
      <w:r w:rsidR="005F089D">
        <w:rPr>
          <w:color w:val="auto"/>
          <w:sz w:val="20"/>
          <w:szCs w:val="20"/>
        </w:rPr>
        <w:t xml:space="preserve">meeting) </w:t>
      </w:r>
      <w:r>
        <w:rPr>
          <w:color w:val="auto"/>
          <w:sz w:val="20"/>
          <w:szCs w:val="20"/>
        </w:rPr>
        <w:t>are</w:t>
      </w:r>
      <w:r w:rsidRPr="0081214F">
        <w:rPr>
          <w:color w:val="auto"/>
          <w:sz w:val="20"/>
          <w:szCs w:val="20"/>
        </w:rPr>
        <w:t xml:space="preserve"> </w:t>
      </w:r>
      <w:r w:rsidR="009A3EF8">
        <w:rPr>
          <w:color w:val="auto"/>
          <w:sz w:val="20"/>
          <w:szCs w:val="20"/>
        </w:rPr>
        <w:t>required</w:t>
      </w:r>
      <w:r w:rsidR="00AD1D7A">
        <w:rPr>
          <w:color w:val="auto"/>
          <w:sz w:val="20"/>
          <w:szCs w:val="20"/>
        </w:rPr>
        <w:t xml:space="preserve"> along with the interim financial reports</w:t>
      </w:r>
      <w:r>
        <w:rPr>
          <w:color w:val="auto"/>
          <w:sz w:val="20"/>
          <w:szCs w:val="20"/>
        </w:rPr>
        <w:t>.</w:t>
      </w:r>
      <w:r w:rsidR="009A3EF8">
        <w:rPr>
          <w:color w:val="auto"/>
          <w:sz w:val="20"/>
          <w:szCs w:val="20"/>
        </w:rPr>
        <w:t xml:space="preserve"> Interim reports are</w:t>
      </w:r>
      <w:r>
        <w:rPr>
          <w:color w:val="auto"/>
          <w:sz w:val="20"/>
          <w:szCs w:val="20"/>
        </w:rPr>
        <w:t xml:space="preserve"> the basis for the decision to award </w:t>
      </w:r>
      <w:r w:rsidR="009A3EF8">
        <w:rPr>
          <w:color w:val="auto"/>
          <w:sz w:val="20"/>
          <w:szCs w:val="20"/>
        </w:rPr>
        <w:t xml:space="preserve">subsequent years of </w:t>
      </w:r>
      <w:r>
        <w:rPr>
          <w:color w:val="auto"/>
          <w:sz w:val="20"/>
          <w:szCs w:val="20"/>
        </w:rPr>
        <w:t>funding.</w:t>
      </w:r>
      <w:r w:rsidR="00F92D17">
        <w:rPr>
          <w:color w:val="auto"/>
          <w:sz w:val="20"/>
          <w:szCs w:val="20"/>
        </w:rPr>
        <w:t xml:space="preserve"> </w:t>
      </w:r>
      <w:r w:rsidR="009A3EF8">
        <w:rPr>
          <w:color w:val="auto"/>
          <w:sz w:val="20"/>
          <w:szCs w:val="20"/>
        </w:rPr>
        <w:t>A final report is also required</w:t>
      </w:r>
      <w:r w:rsidR="00294077">
        <w:rPr>
          <w:color w:val="auto"/>
          <w:sz w:val="20"/>
          <w:szCs w:val="20"/>
        </w:rPr>
        <w:t xml:space="preserve"> </w:t>
      </w:r>
      <w:r w:rsidR="0084578B">
        <w:rPr>
          <w:color w:val="auto"/>
          <w:sz w:val="20"/>
          <w:szCs w:val="20"/>
        </w:rPr>
        <w:t>45 days</w:t>
      </w:r>
      <w:r w:rsidR="00294077">
        <w:rPr>
          <w:color w:val="auto"/>
          <w:sz w:val="20"/>
          <w:szCs w:val="20"/>
        </w:rPr>
        <w:t xml:space="preserve"> after the conclusion of the project.</w:t>
      </w:r>
      <w:r w:rsidR="005F089D">
        <w:rPr>
          <w:color w:val="auto"/>
          <w:sz w:val="20"/>
          <w:szCs w:val="20"/>
        </w:rPr>
        <w:t xml:space="preserve"> </w:t>
      </w:r>
    </w:p>
    <w:p w:rsidR="00E6658F" w:rsidRDefault="00E6658F" w:rsidP="00751CD6">
      <w:pPr>
        <w:spacing w:before="0"/>
        <w:rPr>
          <w:color w:val="auto"/>
          <w:sz w:val="20"/>
          <w:szCs w:val="20"/>
        </w:rPr>
      </w:pPr>
    </w:p>
    <w:p w:rsidR="00E6658F" w:rsidRPr="0081214F" w:rsidRDefault="00E6658F" w:rsidP="00283EDF">
      <w:pPr>
        <w:tabs>
          <w:tab w:val="center" w:pos="4320"/>
        </w:tabs>
        <w:spacing w:before="0"/>
        <w:rPr>
          <w:b/>
          <w:color w:val="auto"/>
          <w:sz w:val="20"/>
          <w:szCs w:val="20"/>
        </w:rPr>
      </w:pPr>
      <w:r w:rsidRPr="0081214F">
        <w:rPr>
          <w:b/>
          <w:color w:val="auto"/>
          <w:sz w:val="20"/>
          <w:szCs w:val="20"/>
        </w:rPr>
        <w:t>Project Support Expenditures</w:t>
      </w:r>
      <w:r w:rsidR="00283EDF">
        <w:rPr>
          <w:b/>
          <w:color w:val="auto"/>
          <w:sz w:val="20"/>
          <w:szCs w:val="20"/>
        </w:rPr>
        <w:tab/>
      </w:r>
    </w:p>
    <w:p w:rsidR="00E6658F" w:rsidRPr="0081214F" w:rsidRDefault="00E6658F" w:rsidP="00E6658F">
      <w:pPr>
        <w:spacing w:before="0"/>
        <w:rPr>
          <w:color w:val="auto"/>
          <w:sz w:val="20"/>
          <w:szCs w:val="20"/>
        </w:rPr>
      </w:pPr>
      <w:r w:rsidRPr="0081214F">
        <w:rPr>
          <w:color w:val="auto"/>
          <w:sz w:val="20"/>
          <w:szCs w:val="20"/>
        </w:rPr>
        <w:t>No award shall be used for the purchase of furniture</w:t>
      </w:r>
      <w:r w:rsidR="00146826">
        <w:rPr>
          <w:color w:val="auto"/>
          <w:sz w:val="20"/>
          <w:szCs w:val="20"/>
        </w:rPr>
        <w:t xml:space="preserve"> or</w:t>
      </w:r>
      <w:r w:rsidRPr="0081214F">
        <w:rPr>
          <w:color w:val="auto"/>
          <w:sz w:val="20"/>
          <w:szCs w:val="20"/>
        </w:rPr>
        <w:t xml:space="preserve"> computers, the construction or renovation of facilities, payment of honoraria or membership dues, </w:t>
      </w:r>
      <w:r w:rsidR="00B17C91">
        <w:rPr>
          <w:color w:val="auto"/>
          <w:sz w:val="20"/>
          <w:szCs w:val="20"/>
        </w:rPr>
        <w:t>tuition</w:t>
      </w:r>
      <w:r w:rsidR="009A3EF8">
        <w:rPr>
          <w:color w:val="auto"/>
          <w:sz w:val="20"/>
          <w:szCs w:val="20"/>
        </w:rPr>
        <w:t xml:space="preserve">, </w:t>
      </w:r>
      <w:r w:rsidR="00441CB4">
        <w:rPr>
          <w:color w:val="auto"/>
          <w:sz w:val="20"/>
          <w:szCs w:val="20"/>
        </w:rPr>
        <w:t xml:space="preserve">the </w:t>
      </w:r>
      <w:r w:rsidRPr="0081214F">
        <w:rPr>
          <w:color w:val="auto"/>
          <w:sz w:val="20"/>
          <w:szCs w:val="20"/>
        </w:rPr>
        <w:t>purchase of textbooks or periodicals</w:t>
      </w:r>
      <w:r>
        <w:rPr>
          <w:color w:val="auto"/>
          <w:sz w:val="20"/>
          <w:szCs w:val="20"/>
        </w:rPr>
        <w:t>,</w:t>
      </w:r>
      <w:r w:rsidRPr="0081214F">
        <w:rPr>
          <w:color w:val="auto"/>
          <w:sz w:val="20"/>
          <w:szCs w:val="20"/>
        </w:rPr>
        <w:t xml:space="preserve"> or payment for secretarial support. </w:t>
      </w:r>
    </w:p>
    <w:p w:rsidR="00E6658F" w:rsidRPr="0081214F" w:rsidRDefault="00E6658F" w:rsidP="00E6658F">
      <w:pPr>
        <w:spacing w:before="0"/>
        <w:rPr>
          <w:b/>
          <w:color w:val="auto"/>
          <w:sz w:val="20"/>
          <w:szCs w:val="20"/>
        </w:rPr>
      </w:pPr>
    </w:p>
    <w:p w:rsidR="00D534E4" w:rsidRPr="00810401" w:rsidRDefault="00D534E4" w:rsidP="00D534E4">
      <w:pPr>
        <w:spacing w:before="0"/>
        <w:rPr>
          <w:b/>
          <w:bCs/>
          <w:iCs/>
          <w:sz w:val="20"/>
          <w:szCs w:val="20"/>
        </w:rPr>
      </w:pPr>
      <w:r w:rsidRPr="00810401">
        <w:rPr>
          <w:b/>
          <w:sz w:val="20"/>
          <w:szCs w:val="20"/>
        </w:rPr>
        <w:t>P</w:t>
      </w:r>
      <w:r w:rsidRPr="00810401">
        <w:rPr>
          <w:b/>
          <w:bCs/>
          <w:iCs/>
          <w:sz w:val="20"/>
          <w:szCs w:val="20"/>
        </w:rPr>
        <w:t>ublic Access Policy</w:t>
      </w:r>
    </w:p>
    <w:p w:rsidR="00D534E4" w:rsidRPr="00810401" w:rsidRDefault="00D534E4" w:rsidP="00D534E4">
      <w:pPr>
        <w:spacing w:before="0"/>
        <w:rPr>
          <w:b/>
          <w:bCs/>
          <w:iCs/>
          <w:sz w:val="20"/>
          <w:szCs w:val="20"/>
          <w:u w:val="single"/>
        </w:rPr>
      </w:pPr>
      <w:r w:rsidRPr="00810401">
        <w:rPr>
          <w:sz w:val="20"/>
          <w:szCs w:val="20"/>
        </w:rPr>
        <w:t xml:space="preserve">All peer-reviewed articles supported in whole or in part by LUNGevity </w:t>
      </w:r>
      <w:r w:rsidR="00073B0A">
        <w:rPr>
          <w:sz w:val="20"/>
          <w:szCs w:val="20"/>
        </w:rPr>
        <w:t>grants</w:t>
      </w:r>
      <w:r w:rsidR="0084578B" w:rsidRPr="00810401">
        <w:rPr>
          <w:sz w:val="20"/>
          <w:szCs w:val="20"/>
        </w:rPr>
        <w:t xml:space="preserve"> </w:t>
      </w:r>
      <w:r w:rsidRPr="00810401">
        <w:rPr>
          <w:sz w:val="20"/>
          <w:szCs w:val="20"/>
        </w:rPr>
        <w:t xml:space="preserve">must be made available in the PubMed Central online archive. </w:t>
      </w:r>
      <w:r w:rsidRPr="00810401">
        <w:rPr>
          <w:color w:val="auto"/>
          <w:sz w:val="20"/>
          <w:szCs w:val="20"/>
        </w:rPr>
        <w:t xml:space="preserve">The LUNGevity policy is described in full on </w:t>
      </w:r>
      <w:r w:rsidRPr="00810401">
        <w:rPr>
          <w:color w:val="auto"/>
          <w:sz w:val="20"/>
          <w:szCs w:val="20"/>
        </w:rPr>
        <w:br/>
        <w:t xml:space="preserve">page </w:t>
      </w:r>
      <w:r w:rsidR="00A25BB4">
        <w:rPr>
          <w:color w:val="auto"/>
          <w:sz w:val="20"/>
          <w:szCs w:val="20"/>
        </w:rPr>
        <w:t>8</w:t>
      </w:r>
      <w:r w:rsidRPr="00810401">
        <w:rPr>
          <w:color w:val="auto"/>
          <w:sz w:val="20"/>
          <w:szCs w:val="20"/>
        </w:rPr>
        <w:t>.</w:t>
      </w:r>
    </w:p>
    <w:p w:rsidR="00F11870" w:rsidRPr="0081214F" w:rsidRDefault="00F11870" w:rsidP="00F11870">
      <w:pPr>
        <w:spacing w:before="0"/>
        <w:rPr>
          <w:b/>
          <w:color w:val="auto"/>
          <w:sz w:val="20"/>
          <w:szCs w:val="20"/>
        </w:rPr>
      </w:pPr>
    </w:p>
    <w:p w:rsidR="00E6658F" w:rsidRPr="0081214F" w:rsidRDefault="00E6658F" w:rsidP="00E6658F">
      <w:pPr>
        <w:spacing w:before="0"/>
        <w:rPr>
          <w:b/>
          <w:color w:val="auto"/>
          <w:sz w:val="20"/>
          <w:szCs w:val="20"/>
        </w:rPr>
      </w:pPr>
      <w:r w:rsidRPr="0081214F">
        <w:rPr>
          <w:b/>
          <w:color w:val="auto"/>
          <w:sz w:val="20"/>
          <w:szCs w:val="20"/>
        </w:rPr>
        <w:t>Publication Expenditures</w:t>
      </w:r>
    </w:p>
    <w:p w:rsidR="00E6658F" w:rsidRPr="0081214F" w:rsidRDefault="00E6658F" w:rsidP="00E6658F">
      <w:pPr>
        <w:widowControl w:val="0"/>
        <w:spacing w:before="0"/>
        <w:rPr>
          <w:color w:val="auto"/>
          <w:sz w:val="20"/>
          <w:szCs w:val="20"/>
        </w:rPr>
      </w:pPr>
      <w:r w:rsidRPr="0081214F">
        <w:rPr>
          <w:color w:val="auto"/>
          <w:sz w:val="20"/>
          <w:szCs w:val="20"/>
        </w:rPr>
        <w:t>The maximum amount of funds expendable for publication costs is $1,000 per year. All publication cos</w:t>
      </w:r>
      <w:r>
        <w:rPr>
          <w:color w:val="auto"/>
          <w:sz w:val="20"/>
          <w:szCs w:val="20"/>
        </w:rPr>
        <w:t>ts must directly relate to the LUNGevity project</w:t>
      </w:r>
      <w:r w:rsidRPr="0081214F">
        <w:rPr>
          <w:color w:val="auto"/>
          <w:sz w:val="20"/>
          <w:szCs w:val="20"/>
        </w:rPr>
        <w:t>.</w:t>
      </w:r>
    </w:p>
    <w:p w:rsidR="00E6658F" w:rsidRDefault="00E6658F" w:rsidP="00E6658F">
      <w:pPr>
        <w:spacing w:before="0"/>
        <w:rPr>
          <w:b/>
          <w:color w:val="auto"/>
          <w:sz w:val="20"/>
          <w:szCs w:val="20"/>
        </w:rPr>
      </w:pPr>
    </w:p>
    <w:p w:rsidR="009039EC" w:rsidRPr="0081214F" w:rsidRDefault="00F11870" w:rsidP="009039EC">
      <w:pPr>
        <w:spacing w:before="0"/>
        <w:rPr>
          <w:b/>
          <w:color w:val="auto"/>
          <w:sz w:val="20"/>
          <w:szCs w:val="20"/>
        </w:rPr>
      </w:pPr>
      <w:r w:rsidRPr="0081214F">
        <w:rPr>
          <w:b/>
          <w:color w:val="auto"/>
          <w:sz w:val="20"/>
          <w:szCs w:val="20"/>
        </w:rPr>
        <w:t>Publications</w:t>
      </w:r>
    </w:p>
    <w:p w:rsidR="00F11870" w:rsidRDefault="00F11870" w:rsidP="009039EC">
      <w:pPr>
        <w:spacing w:before="0"/>
        <w:rPr>
          <w:color w:val="auto"/>
          <w:sz w:val="20"/>
          <w:szCs w:val="20"/>
        </w:rPr>
      </w:pPr>
      <w:r w:rsidRPr="0081214F">
        <w:rPr>
          <w:color w:val="auto"/>
          <w:sz w:val="20"/>
          <w:szCs w:val="20"/>
        </w:rPr>
        <w:t xml:space="preserve">All publications and/or presentations at scientific conferences and meetings based on research conducted from this award must include a citation of </w:t>
      </w:r>
      <w:r w:rsidR="000D6E70">
        <w:rPr>
          <w:color w:val="auto"/>
          <w:sz w:val="20"/>
          <w:szCs w:val="20"/>
        </w:rPr>
        <w:t>LUNGevity</w:t>
      </w:r>
      <w:r w:rsidRPr="0081214F">
        <w:rPr>
          <w:color w:val="auto"/>
          <w:sz w:val="20"/>
          <w:szCs w:val="20"/>
        </w:rPr>
        <w:t xml:space="preserve"> as </w:t>
      </w:r>
      <w:r w:rsidR="003A105E">
        <w:rPr>
          <w:color w:val="auto"/>
          <w:sz w:val="20"/>
          <w:szCs w:val="20"/>
        </w:rPr>
        <w:t xml:space="preserve">a </w:t>
      </w:r>
      <w:r w:rsidRPr="0081214F">
        <w:rPr>
          <w:color w:val="auto"/>
          <w:sz w:val="20"/>
          <w:szCs w:val="20"/>
        </w:rPr>
        <w:t>supporting entit</w:t>
      </w:r>
      <w:r w:rsidR="003A105E">
        <w:rPr>
          <w:color w:val="auto"/>
          <w:sz w:val="20"/>
          <w:szCs w:val="20"/>
        </w:rPr>
        <w:t>y</w:t>
      </w:r>
      <w:r w:rsidRPr="0081214F">
        <w:rPr>
          <w:color w:val="auto"/>
          <w:sz w:val="20"/>
          <w:szCs w:val="20"/>
        </w:rPr>
        <w:t xml:space="preserve"> as follows:  </w:t>
      </w:r>
      <w:r w:rsidR="003A105E">
        <w:rPr>
          <w:color w:val="auto"/>
          <w:sz w:val="20"/>
          <w:szCs w:val="20"/>
        </w:rPr>
        <w:t xml:space="preserve">“This study was supported by </w:t>
      </w:r>
      <w:r w:rsidR="00073B0A">
        <w:rPr>
          <w:color w:val="auto"/>
          <w:sz w:val="20"/>
          <w:szCs w:val="20"/>
        </w:rPr>
        <w:t>a grant</w:t>
      </w:r>
      <w:r w:rsidRPr="0081214F">
        <w:rPr>
          <w:color w:val="auto"/>
          <w:sz w:val="20"/>
          <w:szCs w:val="20"/>
        </w:rPr>
        <w:t xml:space="preserve"> from </w:t>
      </w:r>
      <w:r w:rsidR="000D6E70">
        <w:rPr>
          <w:color w:val="auto"/>
          <w:sz w:val="20"/>
          <w:szCs w:val="20"/>
        </w:rPr>
        <w:t>LUNGevity</w:t>
      </w:r>
      <w:r w:rsidR="003A105E">
        <w:rPr>
          <w:color w:val="auto"/>
          <w:sz w:val="20"/>
          <w:szCs w:val="20"/>
        </w:rPr>
        <w:t xml:space="preserve"> Foundation</w:t>
      </w:r>
      <w:r w:rsidRPr="0081214F">
        <w:rPr>
          <w:color w:val="auto"/>
          <w:sz w:val="20"/>
          <w:szCs w:val="20"/>
        </w:rPr>
        <w:t xml:space="preserve">.” Reprints of abstracts, manuscripts, or other articles that reflect research done after award acceptance must be submitted to </w:t>
      </w:r>
      <w:r w:rsidR="000D6E70">
        <w:rPr>
          <w:color w:val="auto"/>
          <w:sz w:val="20"/>
          <w:szCs w:val="20"/>
        </w:rPr>
        <w:t>LUNGevity</w:t>
      </w:r>
      <w:r w:rsidRPr="0081214F">
        <w:rPr>
          <w:color w:val="auto"/>
          <w:sz w:val="20"/>
          <w:szCs w:val="20"/>
        </w:rPr>
        <w:t>.</w:t>
      </w:r>
    </w:p>
    <w:p w:rsidR="008069FB" w:rsidRPr="008069FB" w:rsidRDefault="008069FB" w:rsidP="009039EC">
      <w:pPr>
        <w:spacing w:before="0"/>
        <w:rPr>
          <w:b/>
          <w:color w:val="auto"/>
          <w:sz w:val="20"/>
          <w:szCs w:val="20"/>
        </w:rPr>
      </w:pPr>
    </w:p>
    <w:p w:rsidR="008069FB" w:rsidRPr="008069FB" w:rsidRDefault="00F43CB0" w:rsidP="009039EC">
      <w:pPr>
        <w:spacing w:before="0"/>
        <w:rPr>
          <w:color w:val="auto"/>
          <w:sz w:val="20"/>
          <w:szCs w:val="20"/>
        </w:rPr>
      </w:pPr>
      <w:r w:rsidRPr="00F43CB0">
        <w:rPr>
          <w:b/>
          <w:color w:val="auto"/>
          <w:sz w:val="20"/>
          <w:szCs w:val="20"/>
        </w:rPr>
        <w:t>Student Tuition</w:t>
      </w:r>
      <w:r w:rsidR="008069FB">
        <w:rPr>
          <w:b/>
          <w:color w:val="auto"/>
          <w:sz w:val="20"/>
          <w:szCs w:val="20"/>
        </w:rPr>
        <w:br/>
      </w:r>
      <w:r w:rsidR="008069FB">
        <w:rPr>
          <w:color w:val="auto"/>
          <w:sz w:val="20"/>
          <w:szCs w:val="20"/>
        </w:rPr>
        <w:t>LUNGevity will not pay tuition for CDA awardees.</w:t>
      </w:r>
    </w:p>
    <w:p w:rsidR="0081214F" w:rsidRDefault="0081214F" w:rsidP="00F11870">
      <w:pPr>
        <w:spacing w:before="0"/>
        <w:rPr>
          <w:b/>
          <w:color w:val="auto"/>
          <w:sz w:val="20"/>
          <w:szCs w:val="20"/>
        </w:rPr>
      </w:pPr>
    </w:p>
    <w:p w:rsidR="006B15B8" w:rsidRPr="00D11704" w:rsidRDefault="006B15B8" w:rsidP="006B15B8">
      <w:pPr>
        <w:widowControl w:val="0"/>
        <w:shd w:val="clear" w:color="auto" w:fill="FFFFFF"/>
        <w:spacing w:before="0"/>
        <w:rPr>
          <w:b/>
          <w:color w:val="auto"/>
          <w:sz w:val="20"/>
          <w:szCs w:val="20"/>
        </w:rPr>
      </w:pPr>
      <w:r w:rsidRPr="00D11704">
        <w:rPr>
          <w:b/>
          <w:color w:val="auto"/>
          <w:sz w:val="20"/>
          <w:szCs w:val="20"/>
        </w:rPr>
        <w:t>Tobacco</w:t>
      </w:r>
      <w:r>
        <w:rPr>
          <w:b/>
          <w:color w:val="auto"/>
          <w:sz w:val="20"/>
          <w:szCs w:val="20"/>
        </w:rPr>
        <w:t>-</w:t>
      </w:r>
      <w:r w:rsidRPr="00D11704">
        <w:rPr>
          <w:b/>
          <w:color w:val="auto"/>
          <w:sz w:val="20"/>
          <w:szCs w:val="20"/>
        </w:rPr>
        <w:t>Funded Research</w:t>
      </w:r>
    </w:p>
    <w:p w:rsidR="006B15B8" w:rsidRDefault="006B15B8" w:rsidP="006B15B8">
      <w:pPr>
        <w:widowControl w:val="0"/>
        <w:shd w:val="clear" w:color="auto" w:fill="FFFFFF"/>
        <w:spacing w:before="0"/>
        <w:rPr>
          <w:color w:val="auto"/>
          <w:sz w:val="20"/>
          <w:szCs w:val="20"/>
        </w:rPr>
      </w:pPr>
      <w:r>
        <w:rPr>
          <w:color w:val="auto"/>
          <w:sz w:val="20"/>
          <w:szCs w:val="20"/>
        </w:rPr>
        <w:t>LUNGevity</w:t>
      </w:r>
      <w:r w:rsidRPr="00D11704">
        <w:rPr>
          <w:color w:val="auto"/>
          <w:sz w:val="20"/>
          <w:szCs w:val="20"/>
        </w:rPr>
        <w:t xml:space="preserve"> will not provide research or other funding to investigators who have received direct funding or funding from agencies of the tobacco industry.</w:t>
      </w:r>
    </w:p>
    <w:p w:rsidR="006B15B8" w:rsidRPr="0081214F" w:rsidRDefault="006B15B8" w:rsidP="00F11870">
      <w:pPr>
        <w:spacing w:before="0"/>
        <w:rPr>
          <w:color w:val="auto"/>
          <w:sz w:val="20"/>
          <w:szCs w:val="20"/>
        </w:rPr>
      </w:pPr>
    </w:p>
    <w:p w:rsidR="00F11870" w:rsidRPr="0081214F" w:rsidRDefault="00F11870" w:rsidP="00F11870">
      <w:pPr>
        <w:spacing w:before="0"/>
        <w:rPr>
          <w:b/>
          <w:color w:val="auto"/>
          <w:sz w:val="20"/>
          <w:szCs w:val="20"/>
        </w:rPr>
      </w:pPr>
      <w:r w:rsidRPr="0081214F">
        <w:rPr>
          <w:b/>
          <w:color w:val="auto"/>
          <w:sz w:val="20"/>
          <w:szCs w:val="20"/>
        </w:rPr>
        <w:t>Travel Expenditures</w:t>
      </w:r>
    </w:p>
    <w:p w:rsidR="00F11870" w:rsidRPr="0081214F" w:rsidRDefault="00F11870" w:rsidP="00F11870">
      <w:pPr>
        <w:pStyle w:val="BodyText2"/>
        <w:spacing w:before="0"/>
        <w:rPr>
          <w:color w:val="auto"/>
          <w:sz w:val="20"/>
          <w:szCs w:val="20"/>
        </w:rPr>
      </w:pPr>
      <w:r w:rsidRPr="0081214F">
        <w:rPr>
          <w:color w:val="auto"/>
          <w:sz w:val="20"/>
          <w:szCs w:val="20"/>
        </w:rPr>
        <w:t>The maximum funds expendabl</w:t>
      </w:r>
      <w:r w:rsidR="00E329AB">
        <w:rPr>
          <w:color w:val="auto"/>
          <w:sz w:val="20"/>
          <w:szCs w:val="20"/>
        </w:rPr>
        <w:t>e for travel are</w:t>
      </w:r>
      <w:r w:rsidR="00E42F99">
        <w:rPr>
          <w:color w:val="auto"/>
          <w:sz w:val="20"/>
          <w:szCs w:val="20"/>
        </w:rPr>
        <w:t xml:space="preserve"> $1,000 per year per investigator.</w:t>
      </w:r>
      <w:r w:rsidR="00E329AB">
        <w:rPr>
          <w:color w:val="auto"/>
          <w:sz w:val="20"/>
          <w:szCs w:val="20"/>
        </w:rPr>
        <w:t xml:space="preserve"> Travel to LUNGevity SAB meetings is paid directly by the Foundation and should not be included.</w:t>
      </w:r>
    </w:p>
    <w:p w:rsidR="00F11870" w:rsidRPr="0081214F" w:rsidRDefault="00F11870" w:rsidP="00F11870">
      <w:pPr>
        <w:spacing w:before="0"/>
        <w:rPr>
          <w:color w:val="auto"/>
          <w:sz w:val="20"/>
          <w:szCs w:val="20"/>
        </w:rPr>
      </w:pPr>
    </w:p>
    <w:p w:rsidR="00E329AB" w:rsidRDefault="00E329AB">
      <w:pPr>
        <w:spacing w:before="0"/>
        <w:rPr>
          <w:b/>
          <w:bCs/>
          <w:color w:val="auto"/>
          <w:sz w:val="20"/>
          <w:szCs w:val="20"/>
        </w:rPr>
      </w:pPr>
      <w:r>
        <w:rPr>
          <w:b/>
          <w:bCs/>
          <w:color w:val="auto"/>
          <w:sz w:val="20"/>
          <w:szCs w:val="20"/>
        </w:rPr>
        <w:br w:type="page"/>
      </w:r>
    </w:p>
    <w:p w:rsidR="00F11870" w:rsidRDefault="00A21F89" w:rsidP="004D6223">
      <w:pPr>
        <w:spacing w:before="0"/>
        <w:jc w:val="center"/>
        <w:rPr>
          <w:b/>
          <w:bCs/>
          <w:color w:val="auto"/>
          <w:sz w:val="20"/>
          <w:szCs w:val="20"/>
        </w:rPr>
      </w:pPr>
      <w:r>
        <w:rPr>
          <w:b/>
          <w:bCs/>
          <w:color w:val="auto"/>
          <w:sz w:val="20"/>
          <w:szCs w:val="20"/>
        </w:rPr>
        <w:lastRenderedPageBreak/>
        <w:t>L</w:t>
      </w:r>
      <w:r w:rsidR="000D6E70">
        <w:rPr>
          <w:b/>
          <w:bCs/>
          <w:color w:val="auto"/>
          <w:sz w:val="20"/>
          <w:szCs w:val="20"/>
        </w:rPr>
        <w:t>UNGEVITY</w:t>
      </w:r>
      <w:r w:rsidR="008628B0">
        <w:rPr>
          <w:b/>
          <w:bCs/>
          <w:color w:val="auto"/>
          <w:sz w:val="20"/>
          <w:szCs w:val="20"/>
        </w:rPr>
        <w:t xml:space="preserve"> </w:t>
      </w:r>
      <w:r w:rsidR="00C436D3">
        <w:rPr>
          <w:b/>
          <w:bCs/>
          <w:color w:val="auto"/>
          <w:sz w:val="20"/>
          <w:szCs w:val="20"/>
        </w:rPr>
        <w:t xml:space="preserve">FOUNDATION </w:t>
      </w:r>
      <w:r w:rsidR="008628B0">
        <w:rPr>
          <w:b/>
          <w:bCs/>
          <w:color w:val="auto"/>
          <w:sz w:val="20"/>
          <w:szCs w:val="20"/>
        </w:rPr>
        <w:t>PATENT</w:t>
      </w:r>
      <w:r w:rsidR="00F11870" w:rsidRPr="0081214F">
        <w:rPr>
          <w:b/>
          <w:bCs/>
          <w:color w:val="auto"/>
          <w:sz w:val="20"/>
          <w:szCs w:val="20"/>
        </w:rPr>
        <w:t xml:space="preserve"> AND INTELLECTUAL PROPERTY</w:t>
      </w:r>
      <w:r w:rsidR="0046335C">
        <w:rPr>
          <w:b/>
          <w:bCs/>
          <w:color w:val="auto"/>
          <w:sz w:val="20"/>
          <w:szCs w:val="20"/>
        </w:rPr>
        <w:t xml:space="preserve"> POLICY</w:t>
      </w:r>
    </w:p>
    <w:p w:rsidR="004E6C24" w:rsidRPr="0081214F" w:rsidRDefault="004E6C24" w:rsidP="00F11870">
      <w:pPr>
        <w:spacing w:before="0"/>
        <w:jc w:val="center"/>
        <w:rPr>
          <w:b/>
          <w:bCs/>
          <w:color w:val="auto"/>
          <w:sz w:val="20"/>
          <w:szCs w:val="20"/>
        </w:rPr>
      </w:pPr>
    </w:p>
    <w:p w:rsidR="00F11870" w:rsidRPr="00E42F99" w:rsidRDefault="00664AB8" w:rsidP="00664AB8">
      <w:pPr>
        <w:spacing w:before="0"/>
        <w:rPr>
          <w:color w:val="auto"/>
          <w:sz w:val="18"/>
          <w:szCs w:val="18"/>
        </w:rPr>
      </w:pPr>
      <w:r w:rsidRPr="00E42F99">
        <w:rPr>
          <w:color w:val="auto"/>
          <w:sz w:val="18"/>
          <w:szCs w:val="18"/>
        </w:rPr>
        <w:t xml:space="preserve">a. </w:t>
      </w:r>
      <w:r w:rsidR="00F11870" w:rsidRPr="00E42F99">
        <w:rPr>
          <w:color w:val="auto"/>
          <w:sz w:val="18"/>
          <w:szCs w:val="18"/>
        </w:rPr>
        <w:t xml:space="preserve">All inventions or intellectual property made with support in whole or in part by research or training grants or awards from </w:t>
      </w:r>
      <w:r w:rsidR="000D6E70" w:rsidRPr="00E42F99">
        <w:rPr>
          <w:color w:val="auto"/>
          <w:sz w:val="18"/>
          <w:szCs w:val="18"/>
        </w:rPr>
        <w:t>LUNGevity</w:t>
      </w:r>
      <w:r w:rsidR="00F11870" w:rsidRPr="00E42F99">
        <w:rPr>
          <w:color w:val="auto"/>
          <w:sz w:val="18"/>
          <w:szCs w:val="18"/>
        </w:rPr>
        <w:t xml:space="preserve"> must be reported at the earliest practical time to </w:t>
      </w:r>
      <w:r w:rsidR="00D12BCB" w:rsidRPr="00E42F99">
        <w:rPr>
          <w:color w:val="auto"/>
          <w:sz w:val="18"/>
          <w:szCs w:val="18"/>
        </w:rPr>
        <w:t xml:space="preserve">LUNGevity </w:t>
      </w:r>
      <w:r w:rsidR="00F11870" w:rsidRPr="00E42F99">
        <w:rPr>
          <w:color w:val="auto"/>
          <w:sz w:val="18"/>
          <w:szCs w:val="18"/>
        </w:rPr>
        <w:t>Research and Program Services</w:t>
      </w:r>
      <w:r w:rsidR="00D12BCB" w:rsidRPr="00E42F99">
        <w:rPr>
          <w:color w:val="auto"/>
          <w:sz w:val="18"/>
          <w:szCs w:val="18"/>
        </w:rPr>
        <w:t>.</w:t>
      </w:r>
      <w:r w:rsidR="00F11870" w:rsidRPr="00E42F99">
        <w:rPr>
          <w:color w:val="auto"/>
          <w:sz w:val="18"/>
          <w:szCs w:val="18"/>
        </w:rPr>
        <w:t xml:space="preserve"> The grantee institution or individual awardee agrees to notify </w:t>
      </w:r>
      <w:r w:rsidR="000D6E70" w:rsidRPr="00E42F99">
        <w:rPr>
          <w:color w:val="auto"/>
          <w:sz w:val="18"/>
          <w:szCs w:val="18"/>
        </w:rPr>
        <w:t>LUNGevity</w:t>
      </w:r>
      <w:r w:rsidR="00F11870" w:rsidRPr="00E42F99">
        <w:rPr>
          <w:color w:val="auto"/>
          <w:sz w:val="18"/>
          <w:szCs w:val="18"/>
        </w:rPr>
        <w:t xml:space="preserve"> immediately of the decision to apply for letters patent or other legal protection for intellectual property, and to consider seriously and in good faith any comments or objections </w:t>
      </w:r>
      <w:r w:rsidR="000D6E70" w:rsidRPr="00E42F99">
        <w:rPr>
          <w:color w:val="auto"/>
          <w:sz w:val="18"/>
          <w:szCs w:val="18"/>
        </w:rPr>
        <w:t>LUNGevity</w:t>
      </w:r>
      <w:r w:rsidR="00F11870" w:rsidRPr="00E42F99">
        <w:rPr>
          <w:color w:val="auto"/>
          <w:sz w:val="18"/>
          <w:szCs w:val="18"/>
        </w:rPr>
        <w:t xml:space="preserve"> may have concerning such applications. </w:t>
      </w:r>
      <w:r w:rsidR="000D6E70" w:rsidRPr="00E42F99">
        <w:rPr>
          <w:color w:val="auto"/>
          <w:sz w:val="18"/>
          <w:szCs w:val="18"/>
        </w:rPr>
        <w:t>LUNGevity</w:t>
      </w:r>
      <w:r w:rsidR="00F11870" w:rsidRPr="00E42F99">
        <w:rPr>
          <w:color w:val="auto"/>
          <w:sz w:val="18"/>
          <w:szCs w:val="18"/>
        </w:rPr>
        <w:t xml:space="preserve"> agrees to keep all information confidential and to not release any information relating to such inventions, intellectual property</w:t>
      </w:r>
      <w:r w:rsidR="003A105E" w:rsidRPr="00E42F99">
        <w:rPr>
          <w:color w:val="auto"/>
          <w:sz w:val="18"/>
          <w:szCs w:val="18"/>
        </w:rPr>
        <w:t>,</w:t>
      </w:r>
      <w:r w:rsidR="00F11870" w:rsidRPr="00E42F99">
        <w:rPr>
          <w:color w:val="auto"/>
          <w:sz w:val="18"/>
          <w:szCs w:val="18"/>
        </w:rPr>
        <w:t xml:space="preserve"> or applications. All patenting expenses shall be borne by the grantee in</w:t>
      </w:r>
      <w:r w:rsidR="00966BF3" w:rsidRPr="00E42F99">
        <w:rPr>
          <w:color w:val="auto"/>
          <w:sz w:val="18"/>
          <w:szCs w:val="18"/>
        </w:rPr>
        <w:t>s</w:t>
      </w:r>
      <w:r w:rsidR="00C97D20" w:rsidRPr="00E42F99">
        <w:rPr>
          <w:color w:val="auto"/>
          <w:sz w:val="18"/>
          <w:szCs w:val="18"/>
        </w:rPr>
        <w:t>titution or individual awardee u</w:t>
      </w:r>
      <w:r w:rsidR="00966BF3" w:rsidRPr="00E42F99">
        <w:rPr>
          <w:color w:val="auto"/>
          <w:sz w:val="18"/>
          <w:szCs w:val="18"/>
        </w:rPr>
        <w:t xml:space="preserve">nless the intellectual property is ceded to </w:t>
      </w:r>
      <w:r w:rsidR="000D6E70" w:rsidRPr="00E42F99">
        <w:rPr>
          <w:color w:val="auto"/>
          <w:sz w:val="18"/>
          <w:szCs w:val="18"/>
        </w:rPr>
        <w:t>LUNGevity</w:t>
      </w:r>
      <w:r w:rsidR="00966BF3" w:rsidRPr="00E42F99">
        <w:rPr>
          <w:color w:val="auto"/>
          <w:sz w:val="18"/>
          <w:szCs w:val="18"/>
        </w:rPr>
        <w:t xml:space="preserve"> (see paragraphs b and e)</w:t>
      </w:r>
      <w:r w:rsidR="008628B0" w:rsidRPr="00E42F99">
        <w:rPr>
          <w:color w:val="auto"/>
          <w:sz w:val="18"/>
          <w:szCs w:val="18"/>
        </w:rPr>
        <w:t>.</w:t>
      </w:r>
    </w:p>
    <w:p w:rsidR="004E6C24" w:rsidRPr="00E42F99" w:rsidRDefault="004E6C24" w:rsidP="004E6C24">
      <w:pPr>
        <w:spacing w:before="0"/>
        <w:rPr>
          <w:color w:val="auto"/>
          <w:sz w:val="18"/>
          <w:szCs w:val="18"/>
        </w:rPr>
      </w:pPr>
    </w:p>
    <w:p w:rsidR="00F11870" w:rsidRPr="00E42F99" w:rsidRDefault="00664AB8" w:rsidP="00664AB8">
      <w:pPr>
        <w:spacing w:before="0"/>
        <w:rPr>
          <w:color w:val="auto"/>
          <w:sz w:val="18"/>
          <w:szCs w:val="18"/>
        </w:rPr>
      </w:pPr>
      <w:r w:rsidRPr="00E42F99">
        <w:rPr>
          <w:color w:val="auto"/>
          <w:sz w:val="18"/>
          <w:szCs w:val="18"/>
        </w:rPr>
        <w:t xml:space="preserve">b. </w:t>
      </w:r>
      <w:r w:rsidR="00F11870" w:rsidRPr="00E42F99">
        <w:rPr>
          <w:color w:val="auto"/>
          <w:sz w:val="18"/>
          <w:szCs w:val="18"/>
        </w:rPr>
        <w:t>Title to any invention or intellectual property shall reside in the grantee institution to the extent that such title is claimed by the institution under its patent policy or procedure and parag</w:t>
      </w:r>
      <w:r w:rsidR="004E6C24" w:rsidRPr="00E42F99">
        <w:rPr>
          <w:color w:val="auto"/>
          <w:sz w:val="18"/>
          <w:szCs w:val="18"/>
        </w:rPr>
        <w:t>raphs c-g</w:t>
      </w:r>
      <w:r w:rsidR="00F11870" w:rsidRPr="00E42F99">
        <w:rPr>
          <w:color w:val="auto"/>
          <w:sz w:val="18"/>
          <w:szCs w:val="18"/>
        </w:rPr>
        <w:t xml:space="preserve"> shall apply. If a grantee institution has no established patent policy or procedure for administering inventions or intellectual property, or if the institutional patent policy or procedure does not claim rights for the institution or individual inventor, then </w:t>
      </w:r>
      <w:r w:rsidR="000D6E70" w:rsidRPr="00E42F99">
        <w:rPr>
          <w:color w:val="auto"/>
          <w:sz w:val="18"/>
          <w:szCs w:val="18"/>
        </w:rPr>
        <w:t>LUNGevity</w:t>
      </w:r>
      <w:r w:rsidR="00F11870" w:rsidRPr="00E42F99">
        <w:rPr>
          <w:color w:val="auto"/>
          <w:sz w:val="18"/>
          <w:szCs w:val="18"/>
        </w:rPr>
        <w:t xml:space="preserve"> shall</w:t>
      </w:r>
      <w:r w:rsidRPr="00E42F99">
        <w:rPr>
          <w:color w:val="auto"/>
          <w:sz w:val="18"/>
          <w:szCs w:val="18"/>
        </w:rPr>
        <w:t xml:space="preserve"> </w:t>
      </w:r>
      <w:r w:rsidR="00F11870" w:rsidRPr="00E42F99">
        <w:rPr>
          <w:color w:val="auto"/>
          <w:sz w:val="18"/>
          <w:szCs w:val="18"/>
        </w:rPr>
        <w:t>have the right to determine the disposition of invention or intellectual property rights and paragraphs c-f shall not apply.</w:t>
      </w:r>
    </w:p>
    <w:p w:rsidR="004E6C24" w:rsidRPr="00E42F99" w:rsidRDefault="004E6C24" w:rsidP="004E6C24">
      <w:pPr>
        <w:spacing w:before="0"/>
        <w:rPr>
          <w:color w:val="auto"/>
          <w:sz w:val="18"/>
          <w:szCs w:val="18"/>
        </w:rPr>
      </w:pPr>
    </w:p>
    <w:p w:rsidR="00F11870" w:rsidRPr="00E42F99" w:rsidRDefault="00664AB8" w:rsidP="00664AB8">
      <w:pPr>
        <w:spacing w:before="0"/>
        <w:rPr>
          <w:color w:val="auto"/>
          <w:sz w:val="18"/>
          <w:szCs w:val="18"/>
        </w:rPr>
      </w:pPr>
      <w:r w:rsidRPr="00E42F99">
        <w:rPr>
          <w:color w:val="auto"/>
          <w:sz w:val="18"/>
          <w:szCs w:val="18"/>
        </w:rPr>
        <w:t xml:space="preserve">c. </w:t>
      </w:r>
      <w:r w:rsidR="00F11870" w:rsidRPr="00E42F99">
        <w:rPr>
          <w:color w:val="auto"/>
          <w:sz w:val="18"/>
          <w:szCs w:val="18"/>
        </w:rPr>
        <w:t xml:space="preserve">Distribution of income derived from an invention or intellectual property </w:t>
      </w:r>
      <w:r w:rsidR="00CF66E0" w:rsidRPr="00E42F99">
        <w:rPr>
          <w:color w:val="auto"/>
          <w:sz w:val="18"/>
          <w:szCs w:val="18"/>
        </w:rPr>
        <w:t>that</w:t>
      </w:r>
      <w:r w:rsidR="00F11870" w:rsidRPr="00E42F99">
        <w:rPr>
          <w:color w:val="auto"/>
          <w:sz w:val="18"/>
          <w:szCs w:val="18"/>
        </w:rPr>
        <w:t xml:space="preserve"> might include equity disposition shall be according to the policies of the grantee institution, although </w:t>
      </w:r>
      <w:r w:rsidR="000D6E70" w:rsidRPr="00E42F99">
        <w:rPr>
          <w:color w:val="auto"/>
          <w:sz w:val="18"/>
          <w:szCs w:val="18"/>
        </w:rPr>
        <w:t>LUNGevity</w:t>
      </w:r>
      <w:r w:rsidR="00F11870" w:rsidRPr="00E42F99">
        <w:rPr>
          <w:color w:val="auto"/>
          <w:sz w:val="18"/>
          <w:szCs w:val="18"/>
        </w:rPr>
        <w:t xml:space="preserve"> would expect to participate in income derived from the invention or intellectual property to the extent and at a rate of remuneration determined by mutual agreement between the grantee institution and </w:t>
      </w:r>
      <w:r w:rsidR="000D6E70" w:rsidRPr="00E42F99">
        <w:rPr>
          <w:color w:val="auto"/>
          <w:sz w:val="18"/>
          <w:szCs w:val="18"/>
        </w:rPr>
        <w:t>LUNGevity</w:t>
      </w:r>
      <w:r w:rsidR="00F11870" w:rsidRPr="00E42F99">
        <w:rPr>
          <w:color w:val="auto"/>
          <w:sz w:val="18"/>
          <w:szCs w:val="18"/>
        </w:rPr>
        <w:t xml:space="preserve"> no later than six months after first receipt of income. Such agreement shall be guided by the principle that </w:t>
      </w:r>
      <w:r w:rsidR="000D6E70" w:rsidRPr="00E42F99">
        <w:rPr>
          <w:color w:val="auto"/>
          <w:sz w:val="18"/>
          <w:szCs w:val="18"/>
        </w:rPr>
        <w:t>LUNGevity</w:t>
      </w:r>
      <w:r w:rsidR="00F11870" w:rsidRPr="00E42F99">
        <w:rPr>
          <w:color w:val="auto"/>
          <w:sz w:val="18"/>
          <w:szCs w:val="18"/>
        </w:rPr>
        <w:t>'</w:t>
      </w:r>
      <w:r w:rsidR="008628B0" w:rsidRPr="00E42F99">
        <w:rPr>
          <w:color w:val="auto"/>
          <w:sz w:val="18"/>
          <w:szCs w:val="18"/>
        </w:rPr>
        <w:t xml:space="preserve">s </w:t>
      </w:r>
      <w:r w:rsidR="00F11870" w:rsidRPr="00E42F99">
        <w:rPr>
          <w:color w:val="auto"/>
          <w:sz w:val="18"/>
          <w:szCs w:val="18"/>
        </w:rPr>
        <w:t xml:space="preserve">proportion of sharing in the income shall be reasonably related to </w:t>
      </w:r>
      <w:r w:rsidR="000D6E70" w:rsidRPr="00E42F99">
        <w:rPr>
          <w:color w:val="auto"/>
          <w:sz w:val="18"/>
          <w:szCs w:val="18"/>
        </w:rPr>
        <w:t>LUNGevity</w:t>
      </w:r>
      <w:r w:rsidR="00F11870" w:rsidRPr="00E42F99">
        <w:rPr>
          <w:color w:val="auto"/>
          <w:sz w:val="18"/>
          <w:szCs w:val="18"/>
        </w:rPr>
        <w:t>'</w:t>
      </w:r>
      <w:r w:rsidR="008628B0" w:rsidRPr="00E42F99">
        <w:rPr>
          <w:color w:val="auto"/>
          <w:sz w:val="18"/>
          <w:szCs w:val="18"/>
        </w:rPr>
        <w:t xml:space="preserve">s </w:t>
      </w:r>
      <w:r w:rsidR="00F11870" w:rsidRPr="00E42F99">
        <w:rPr>
          <w:color w:val="auto"/>
          <w:sz w:val="18"/>
          <w:szCs w:val="18"/>
        </w:rPr>
        <w:t>proportion of support for the invention or intellectual property.</w:t>
      </w:r>
    </w:p>
    <w:p w:rsidR="004E6C24" w:rsidRPr="00E42F99" w:rsidRDefault="004E6C24" w:rsidP="004E6C24">
      <w:pPr>
        <w:spacing w:before="0"/>
        <w:rPr>
          <w:color w:val="auto"/>
          <w:sz w:val="18"/>
          <w:szCs w:val="18"/>
        </w:rPr>
      </w:pPr>
    </w:p>
    <w:p w:rsidR="00F11870" w:rsidRPr="00E42F99" w:rsidRDefault="00664AB8" w:rsidP="00664AB8">
      <w:pPr>
        <w:spacing w:before="0"/>
        <w:rPr>
          <w:color w:val="auto"/>
          <w:sz w:val="18"/>
          <w:szCs w:val="18"/>
        </w:rPr>
      </w:pPr>
      <w:r w:rsidRPr="00E42F99">
        <w:rPr>
          <w:color w:val="auto"/>
          <w:sz w:val="18"/>
          <w:szCs w:val="18"/>
        </w:rPr>
        <w:t xml:space="preserve">d. </w:t>
      </w:r>
      <w:r w:rsidR="00F11870" w:rsidRPr="00E42F99">
        <w:rPr>
          <w:color w:val="auto"/>
          <w:sz w:val="18"/>
          <w:szCs w:val="18"/>
        </w:rPr>
        <w:t xml:space="preserve">If any invention or intellectual property is made with the joint support of </w:t>
      </w:r>
      <w:r w:rsidR="000D6E70" w:rsidRPr="00E42F99">
        <w:rPr>
          <w:color w:val="auto"/>
          <w:sz w:val="18"/>
          <w:szCs w:val="18"/>
        </w:rPr>
        <w:t>LUNGevity</w:t>
      </w:r>
      <w:r w:rsidR="00F11870" w:rsidRPr="00E42F99">
        <w:rPr>
          <w:color w:val="auto"/>
          <w:sz w:val="18"/>
          <w:szCs w:val="18"/>
        </w:rPr>
        <w:t xml:space="preserve"> and other organizations, it is expected that income distribution shall be in accordance with the provisions of the policy. Should an exception be taken to this provision, the grantee institution, </w:t>
      </w:r>
      <w:r w:rsidR="000D6E70" w:rsidRPr="00E42F99">
        <w:rPr>
          <w:color w:val="auto"/>
          <w:sz w:val="18"/>
          <w:szCs w:val="18"/>
        </w:rPr>
        <w:t>LUNGevity</w:t>
      </w:r>
      <w:r w:rsidR="00F11870" w:rsidRPr="00E42F99">
        <w:rPr>
          <w:color w:val="auto"/>
          <w:sz w:val="18"/>
          <w:szCs w:val="18"/>
        </w:rPr>
        <w:t>, and other sponsoring agencies will confer to reach a mutually satisfactory disposition of invention or intellectual property rights.</w:t>
      </w:r>
    </w:p>
    <w:p w:rsidR="004E6C24" w:rsidRPr="00E42F99" w:rsidRDefault="004E6C24" w:rsidP="004E6C24">
      <w:pPr>
        <w:spacing w:before="0"/>
        <w:rPr>
          <w:color w:val="auto"/>
          <w:sz w:val="18"/>
          <w:szCs w:val="18"/>
        </w:rPr>
      </w:pPr>
    </w:p>
    <w:p w:rsidR="00F11870" w:rsidRPr="00E42F99" w:rsidRDefault="00664AB8" w:rsidP="00664AB8">
      <w:pPr>
        <w:spacing w:before="0"/>
        <w:rPr>
          <w:color w:val="auto"/>
          <w:sz w:val="18"/>
          <w:szCs w:val="18"/>
        </w:rPr>
      </w:pPr>
      <w:r w:rsidRPr="00E42F99">
        <w:rPr>
          <w:color w:val="auto"/>
          <w:sz w:val="18"/>
          <w:szCs w:val="18"/>
        </w:rPr>
        <w:t xml:space="preserve">e. </w:t>
      </w:r>
      <w:r w:rsidR="00F11870" w:rsidRPr="00E42F99">
        <w:rPr>
          <w:color w:val="auto"/>
          <w:sz w:val="18"/>
          <w:szCs w:val="18"/>
        </w:rPr>
        <w:t>No patent, patent application</w:t>
      </w:r>
      <w:r w:rsidR="008628B0" w:rsidRPr="00E42F99">
        <w:rPr>
          <w:color w:val="auto"/>
          <w:sz w:val="18"/>
          <w:szCs w:val="18"/>
        </w:rPr>
        <w:t>,</w:t>
      </w:r>
      <w:r w:rsidR="00F11870" w:rsidRPr="00E42F99">
        <w:rPr>
          <w:color w:val="auto"/>
          <w:sz w:val="18"/>
          <w:szCs w:val="18"/>
        </w:rPr>
        <w:t xml:space="preserve"> or other type of protection shall be abandoned without first notifying </w:t>
      </w:r>
      <w:r w:rsidR="008628B0" w:rsidRPr="00E42F99">
        <w:rPr>
          <w:color w:val="auto"/>
          <w:sz w:val="18"/>
          <w:szCs w:val="18"/>
        </w:rPr>
        <w:t>LUNGevity</w:t>
      </w:r>
      <w:r w:rsidR="00F11870" w:rsidRPr="00E42F99">
        <w:rPr>
          <w:color w:val="auto"/>
          <w:sz w:val="18"/>
          <w:szCs w:val="18"/>
        </w:rPr>
        <w:t xml:space="preserve"> Research and Program Services</w:t>
      </w:r>
      <w:r w:rsidR="008628B0" w:rsidRPr="00E42F99">
        <w:rPr>
          <w:color w:val="auto"/>
          <w:sz w:val="18"/>
          <w:szCs w:val="18"/>
        </w:rPr>
        <w:t>.</w:t>
      </w:r>
      <w:r w:rsidR="00F11870" w:rsidRPr="00E42F99">
        <w:rPr>
          <w:color w:val="auto"/>
          <w:sz w:val="18"/>
          <w:szCs w:val="18"/>
        </w:rPr>
        <w:t xml:space="preserve"> At such time, the grantee institution and individual awardee shall give </w:t>
      </w:r>
      <w:r w:rsidR="000D6E70" w:rsidRPr="00E42F99">
        <w:rPr>
          <w:color w:val="auto"/>
          <w:sz w:val="18"/>
          <w:szCs w:val="18"/>
        </w:rPr>
        <w:t>LUNGevity</w:t>
      </w:r>
      <w:r w:rsidR="00F11870" w:rsidRPr="00E42F99">
        <w:rPr>
          <w:color w:val="auto"/>
          <w:sz w:val="18"/>
          <w:szCs w:val="18"/>
        </w:rPr>
        <w:t xml:space="preserve"> the opportunity to take title to the invention or other intellectual property.</w:t>
      </w:r>
    </w:p>
    <w:p w:rsidR="004E6C24" w:rsidRPr="00E42F99" w:rsidRDefault="004E6C24" w:rsidP="004E6C24">
      <w:pPr>
        <w:spacing w:before="0"/>
        <w:rPr>
          <w:color w:val="auto"/>
          <w:sz w:val="18"/>
          <w:szCs w:val="18"/>
        </w:rPr>
      </w:pPr>
    </w:p>
    <w:p w:rsidR="00F11870" w:rsidRPr="00E42F99" w:rsidRDefault="00664AB8" w:rsidP="00664AB8">
      <w:pPr>
        <w:spacing w:before="0"/>
        <w:rPr>
          <w:color w:val="auto"/>
          <w:sz w:val="18"/>
          <w:szCs w:val="18"/>
        </w:rPr>
      </w:pPr>
      <w:r w:rsidRPr="00E42F99">
        <w:rPr>
          <w:color w:val="auto"/>
          <w:sz w:val="18"/>
          <w:szCs w:val="18"/>
        </w:rPr>
        <w:t xml:space="preserve">f. </w:t>
      </w:r>
      <w:r w:rsidR="00F11870" w:rsidRPr="00E42F99">
        <w:rPr>
          <w:color w:val="auto"/>
          <w:sz w:val="18"/>
          <w:szCs w:val="18"/>
        </w:rPr>
        <w:t>The grantee institution shall agree that when it licenses any invention or intellectual property it will obligate the licensee as follows: The licensee agrees to exert its best efforts to commercialize or cause to be commercialized the invention or intellectual property as rapidly as practical, consistent with sound and reasonable business practices and judgment. In the event that the licensee has failed to commercialize the invention or intellectual property within the number of years determined to be reasonable for the invention or intellectual property, the grantee institution</w:t>
      </w:r>
      <w:r w:rsidR="008628B0" w:rsidRPr="00E42F99">
        <w:rPr>
          <w:color w:val="auto"/>
          <w:sz w:val="18"/>
          <w:szCs w:val="18"/>
        </w:rPr>
        <w:t>,</w:t>
      </w:r>
      <w:r w:rsidR="00F11870" w:rsidRPr="00E42F99">
        <w:rPr>
          <w:color w:val="auto"/>
          <w:sz w:val="18"/>
          <w:szCs w:val="18"/>
        </w:rPr>
        <w:t xml:space="preserve"> upon conferring with </w:t>
      </w:r>
      <w:r w:rsidR="000D6E70" w:rsidRPr="00E42F99">
        <w:rPr>
          <w:color w:val="auto"/>
          <w:sz w:val="18"/>
          <w:szCs w:val="18"/>
        </w:rPr>
        <w:t>LUNGevity</w:t>
      </w:r>
      <w:r w:rsidR="00CF66E0" w:rsidRPr="00E42F99">
        <w:rPr>
          <w:color w:val="auto"/>
          <w:sz w:val="18"/>
          <w:szCs w:val="18"/>
        </w:rPr>
        <w:t>,</w:t>
      </w:r>
      <w:r w:rsidR="00F11870" w:rsidRPr="00E42F99">
        <w:rPr>
          <w:color w:val="auto"/>
          <w:sz w:val="18"/>
          <w:szCs w:val="18"/>
        </w:rPr>
        <w:t xml:space="preserve"> shall have the right to convert an exclusive license to a non-exclusive license or to terminate a non-exclusive license. If the licensee or grantee institution has an ongoing and active research, development, manufacturing, marketing</w:t>
      </w:r>
      <w:r w:rsidR="008628B0" w:rsidRPr="00E42F99">
        <w:rPr>
          <w:color w:val="auto"/>
          <w:sz w:val="18"/>
          <w:szCs w:val="18"/>
        </w:rPr>
        <w:t>,</w:t>
      </w:r>
      <w:r w:rsidR="00F11870" w:rsidRPr="00E42F99">
        <w:rPr>
          <w:color w:val="auto"/>
          <w:sz w:val="18"/>
          <w:szCs w:val="18"/>
        </w:rPr>
        <w:t xml:space="preserve"> or licensing program as appropriately directed toward the production and sale of the invention or intellectual property, the same would be deemed to be sufficient evidence that the licensee or grantee institution has commercialized the invention or intellectual property.</w:t>
      </w:r>
    </w:p>
    <w:p w:rsidR="004E6C24" w:rsidRPr="00E42F99" w:rsidRDefault="004E6C24" w:rsidP="004E6C24">
      <w:pPr>
        <w:spacing w:before="0"/>
        <w:ind w:left="360"/>
        <w:rPr>
          <w:color w:val="auto"/>
          <w:sz w:val="18"/>
          <w:szCs w:val="18"/>
        </w:rPr>
      </w:pPr>
    </w:p>
    <w:p w:rsidR="00F11870" w:rsidRDefault="00664AB8" w:rsidP="00664AB8">
      <w:pPr>
        <w:spacing w:before="0"/>
        <w:rPr>
          <w:color w:val="auto"/>
          <w:sz w:val="18"/>
          <w:szCs w:val="18"/>
        </w:rPr>
      </w:pPr>
      <w:r w:rsidRPr="00E42F99">
        <w:rPr>
          <w:color w:val="auto"/>
          <w:sz w:val="18"/>
          <w:szCs w:val="18"/>
        </w:rPr>
        <w:t xml:space="preserve">g. </w:t>
      </w:r>
      <w:r w:rsidR="000D6E70" w:rsidRPr="00E42F99">
        <w:rPr>
          <w:color w:val="auto"/>
          <w:sz w:val="18"/>
          <w:szCs w:val="18"/>
        </w:rPr>
        <w:t>LUNGevity</w:t>
      </w:r>
      <w:r w:rsidR="00F11870" w:rsidRPr="00E42F99">
        <w:rPr>
          <w:color w:val="auto"/>
          <w:sz w:val="18"/>
          <w:szCs w:val="18"/>
        </w:rPr>
        <w:t xml:space="preserve"> reserves the right to public acknowledgment for inventions or intellectual property resulting from support by </w:t>
      </w:r>
      <w:r w:rsidR="000D6E70" w:rsidRPr="00E42F99">
        <w:rPr>
          <w:color w:val="auto"/>
          <w:sz w:val="18"/>
          <w:szCs w:val="18"/>
        </w:rPr>
        <w:t>LUNGevity</w:t>
      </w:r>
      <w:r w:rsidR="00F11870" w:rsidRPr="00E42F99">
        <w:rPr>
          <w:color w:val="auto"/>
          <w:sz w:val="18"/>
          <w:szCs w:val="18"/>
        </w:rPr>
        <w:t xml:space="preserve">; however, </w:t>
      </w:r>
      <w:r w:rsidR="008628B0" w:rsidRPr="00E42F99">
        <w:rPr>
          <w:color w:val="auto"/>
          <w:sz w:val="18"/>
          <w:szCs w:val="18"/>
        </w:rPr>
        <w:t xml:space="preserve">the </w:t>
      </w:r>
      <w:r w:rsidR="000D6E70" w:rsidRPr="00E42F99">
        <w:rPr>
          <w:color w:val="auto"/>
          <w:sz w:val="18"/>
          <w:szCs w:val="18"/>
        </w:rPr>
        <w:t>LUNGevity</w:t>
      </w:r>
      <w:r w:rsidR="00F11870" w:rsidRPr="00E42F99">
        <w:rPr>
          <w:color w:val="auto"/>
          <w:sz w:val="18"/>
          <w:szCs w:val="18"/>
        </w:rPr>
        <w:t xml:space="preserve"> name and logo may not be used in association with an invention or intellectual property without p</w:t>
      </w:r>
      <w:r w:rsidR="004E6C24" w:rsidRPr="00E42F99">
        <w:rPr>
          <w:color w:val="auto"/>
          <w:sz w:val="18"/>
          <w:szCs w:val="18"/>
        </w:rPr>
        <w:t xml:space="preserve">rior approval of </w:t>
      </w:r>
      <w:r w:rsidR="000D6E70" w:rsidRPr="00E42F99">
        <w:rPr>
          <w:color w:val="auto"/>
          <w:sz w:val="18"/>
          <w:szCs w:val="18"/>
        </w:rPr>
        <w:t>LUNGevity</w:t>
      </w:r>
      <w:r w:rsidR="00F11870" w:rsidRPr="00E42F99">
        <w:rPr>
          <w:color w:val="auto"/>
          <w:sz w:val="18"/>
          <w:szCs w:val="18"/>
        </w:rPr>
        <w:t>.</w:t>
      </w:r>
    </w:p>
    <w:p w:rsidR="00CE5D7D" w:rsidRDefault="00CE5D7D" w:rsidP="00664AB8">
      <w:pPr>
        <w:spacing w:before="0"/>
        <w:rPr>
          <w:color w:val="auto"/>
          <w:sz w:val="18"/>
          <w:szCs w:val="18"/>
        </w:rPr>
      </w:pPr>
    </w:p>
    <w:p w:rsidR="00230652" w:rsidRDefault="00230652" w:rsidP="00CE5D7D">
      <w:pPr>
        <w:autoSpaceDE w:val="0"/>
        <w:autoSpaceDN w:val="0"/>
        <w:adjustRightInd w:val="0"/>
        <w:rPr>
          <w:b/>
          <w:caps/>
          <w:sz w:val="20"/>
          <w:szCs w:val="20"/>
          <w:u w:val="single"/>
        </w:rPr>
      </w:pPr>
    </w:p>
    <w:p w:rsidR="00230652" w:rsidRDefault="00230652" w:rsidP="00CE5D7D">
      <w:pPr>
        <w:autoSpaceDE w:val="0"/>
        <w:autoSpaceDN w:val="0"/>
        <w:adjustRightInd w:val="0"/>
        <w:rPr>
          <w:b/>
          <w:caps/>
          <w:sz w:val="20"/>
          <w:szCs w:val="20"/>
          <w:u w:val="single"/>
        </w:rPr>
      </w:pPr>
    </w:p>
    <w:p w:rsidR="00CA7491" w:rsidRDefault="00CE5D7D" w:rsidP="00CA7491">
      <w:pPr>
        <w:autoSpaceDE w:val="0"/>
        <w:autoSpaceDN w:val="0"/>
        <w:adjustRightInd w:val="0"/>
        <w:jc w:val="center"/>
        <w:rPr>
          <w:b/>
          <w:bCs/>
          <w:iCs/>
          <w:caps/>
          <w:sz w:val="20"/>
          <w:szCs w:val="20"/>
        </w:rPr>
      </w:pPr>
      <w:r w:rsidRPr="00230652">
        <w:rPr>
          <w:b/>
          <w:caps/>
          <w:sz w:val="20"/>
          <w:szCs w:val="20"/>
        </w:rPr>
        <w:lastRenderedPageBreak/>
        <w:t>LUNGevity Foundation P</w:t>
      </w:r>
      <w:r w:rsidRPr="00230652">
        <w:rPr>
          <w:b/>
          <w:bCs/>
          <w:iCs/>
          <w:caps/>
          <w:sz w:val="20"/>
          <w:szCs w:val="20"/>
        </w:rPr>
        <w:t>ublic Access Policy</w:t>
      </w:r>
    </w:p>
    <w:p w:rsidR="00CE5D7D" w:rsidRPr="00EC7849" w:rsidRDefault="00CE5D7D" w:rsidP="00CE5D7D">
      <w:pPr>
        <w:autoSpaceDE w:val="0"/>
        <w:autoSpaceDN w:val="0"/>
        <w:adjustRightInd w:val="0"/>
        <w:rPr>
          <w:sz w:val="20"/>
          <w:szCs w:val="20"/>
        </w:rPr>
      </w:pPr>
      <w:r w:rsidRPr="00EC7849">
        <w:rPr>
          <w:bCs/>
          <w:iCs/>
          <w:sz w:val="20"/>
          <w:szCs w:val="20"/>
        </w:rPr>
        <w:t xml:space="preserve">LUNGevity </w:t>
      </w:r>
      <w:r>
        <w:rPr>
          <w:bCs/>
          <w:iCs/>
          <w:sz w:val="20"/>
          <w:szCs w:val="20"/>
        </w:rPr>
        <w:t>f</w:t>
      </w:r>
      <w:r w:rsidRPr="00EC7849">
        <w:rPr>
          <w:sz w:val="20"/>
          <w:szCs w:val="20"/>
        </w:rPr>
        <w:t xml:space="preserve">unds biomedical research in order to better understand the causes of lung </w:t>
      </w:r>
      <w:r w:rsidRPr="00EC7849">
        <w:rPr>
          <w:bCs/>
          <w:sz w:val="20"/>
          <w:szCs w:val="20"/>
        </w:rPr>
        <w:t>cancer</w:t>
      </w:r>
      <w:r w:rsidRPr="00EC7849">
        <w:rPr>
          <w:b/>
          <w:bCs/>
          <w:sz w:val="20"/>
          <w:szCs w:val="20"/>
        </w:rPr>
        <w:t xml:space="preserve"> </w:t>
      </w:r>
      <w:r w:rsidRPr="00EC7849">
        <w:rPr>
          <w:sz w:val="20"/>
          <w:szCs w:val="20"/>
        </w:rPr>
        <w:t>and to advance its prevention, diagnosis</w:t>
      </w:r>
      <w:r>
        <w:rPr>
          <w:sz w:val="20"/>
          <w:szCs w:val="20"/>
        </w:rPr>
        <w:t>,</w:t>
      </w:r>
      <w:r w:rsidRPr="00EC7849">
        <w:rPr>
          <w:sz w:val="20"/>
          <w:szCs w:val="20"/>
        </w:rPr>
        <w:t xml:space="preserve"> and treatment. The main output of this research is new knowledge. To ensure this knowledge can be accessed, read, applied, and built upon in fulfillment of our goals, </w:t>
      </w:r>
      <w:r w:rsidRPr="00EC7849">
        <w:rPr>
          <w:bCs/>
          <w:iCs/>
          <w:sz w:val="20"/>
          <w:szCs w:val="20"/>
        </w:rPr>
        <w:t xml:space="preserve">LUNGevity </w:t>
      </w:r>
      <w:r w:rsidRPr="00EC7849">
        <w:rPr>
          <w:sz w:val="20"/>
          <w:szCs w:val="20"/>
        </w:rPr>
        <w:t xml:space="preserve">expects its researchers to disseminate their findings, including publishing in peer-reviewed journals. </w:t>
      </w:r>
    </w:p>
    <w:p w:rsidR="00CE5D7D" w:rsidRPr="00EC7849" w:rsidRDefault="00CE5D7D" w:rsidP="00CE5D7D">
      <w:pPr>
        <w:autoSpaceDE w:val="0"/>
        <w:autoSpaceDN w:val="0"/>
        <w:adjustRightInd w:val="0"/>
        <w:rPr>
          <w:sz w:val="20"/>
          <w:szCs w:val="20"/>
        </w:rPr>
      </w:pPr>
      <w:r w:rsidRPr="00EC7849">
        <w:rPr>
          <w:sz w:val="20"/>
          <w:szCs w:val="20"/>
        </w:rPr>
        <w:t xml:space="preserve">In addition, it is a condition of </w:t>
      </w:r>
      <w:r w:rsidRPr="00EC7849">
        <w:rPr>
          <w:bCs/>
          <w:iCs/>
          <w:sz w:val="20"/>
          <w:szCs w:val="20"/>
        </w:rPr>
        <w:t xml:space="preserve">LUNGevity </w:t>
      </w:r>
      <w:r w:rsidRPr="00EC7849">
        <w:rPr>
          <w:sz w:val="20"/>
          <w:szCs w:val="20"/>
        </w:rPr>
        <w:t xml:space="preserve">funding that all peer-reviewed articles supported in whole or in part by its grants must be made available in the PubMed Central online archive. PubMed Central is a database of full-text biomedical journal articles available online without a fee, hosted by the National Library of Medicine in the National Institutes of Health. Once posted in PubMed Central, results of research become more accessible, prominent, and integrated, making it easier for scientists worldwide to pursue </w:t>
      </w:r>
      <w:r w:rsidRPr="00EC7849">
        <w:rPr>
          <w:bCs/>
          <w:sz w:val="20"/>
          <w:szCs w:val="20"/>
        </w:rPr>
        <w:t>biomedical</w:t>
      </w:r>
      <w:r w:rsidRPr="00EC7849">
        <w:rPr>
          <w:b/>
          <w:bCs/>
          <w:sz w:val="20"/>
          <w:szCs w:val="20"/>
        </w:rPr>
        <w:t xml:space="preserve"> </w:t>
      </w:r>
      <w:r w:rsidRPr="00EC7849">
        <w:rPr>
          <w:sz w:val="20"/>
          <w:szCs w:val="20"/>
        </w:rPr>
        <w:t>research. It also makes this information accessible to LUNGevity and its donors, as well as patients, clinicians, educators, students</w:t>
      </w:r>
      <w:r>
        <w:rPr>
          <w:sz w:val="20"/>
          <w:szCs w:val="20"/>
        </w:rPr>
        <w:t>,</w:t>
      </w:r>
      <w:r w:rsidRPr="00EC7849">
        <w:rPr>
          <w:sz w:val="20"/>
          <w:szCs w:val="20"/>
        </w:rPr>
        <w:t xml:space="preserve"> and others.</w:t>
      </w:r>
    </w:p>
    <w:p w:rsidR="00CE5D7D" w:rsidRPr="00EC7849" w:rsidRDefault="00CE5D7D" w:rsidP="00CE5D7D">
      <w:pPr>
        <w:autoSpaceDE w:val="0"/>
        <w:autoSpaceDN w:val="0"/>
        <w:adjustRightInd w:val="0"/>
        <w:rPr>
          <w:sz w:val="20"/>
          <w:szCs w:val="20"/>
        </w:rPr>
      </w:pPr>
      <w:r w:rsidRPr="00EC7849">
        <w:rPr>
          <w:bCs/>
          <w:sz w:val="20"/>
          <w:szCs w:val="20"/>
        </w:rPr>
        <w:t>LUNGevity award recipients are required to deposit an electronic copy of their final peer-reviewed manuscripts in PubMed Central immediately upon acceptance for journal publication and take the steps necessary to link that manuscript to the appropriate LUNGevity grant</w:t>
      </w:r>
      <w:r w:rsidRPr="00EC7849">
        <w:rPr>
          <w:sz w:val="20"/>
          <w:szCs w:val="20"/>
        </w:rPr>
        <w:t xml:space="preserve">. </w:t>
      </w:r>
      <w:r w:rsidRPr="00EC7849">
        <w:rPr>
          <w:bCs/>
          <w:sz w:val="20"/>
          <w:szCs w:val="20"/>
        </w:rPr>
        <w:t xml:space="preserve">The manuscript is to be made publicly available in PubMed Central no later than 12 months after the official date of journal publication. </w:t>
      </w:r>
    </w:p>
    <w:p w:rsidR="00CE5D7D" w:rsidRPr="00EC7849" w:rsidRDefault="00CE5D7D" w:rsidP="00CE5D7D">
      <w:pPr>
        <w:autoSpaceDE w:val="0"/>
        <w:autoSpaceDN w:val="0"/>
        <w:adjustRightInd w:val="0"/>
        <w:rPr>
          <w:sz w:val="20"/>
          <w:szCs w:val="20"/>
        </w:rPr>
      </w:pPr>
      <w:r w:rsidRPr="00EC7849">
        <w:rPr>
          <w:sz w:val="20"/>
          <w:szCs w:val="20"/>
        </w:rPr>
        <w:t xml:space="preserve">LUNGevity award recipients must acknowledge </w:t>
      </w:r>
      <w:r w:rsidRPr="00EC7849">
        <w:rPr>
          <w:bCs/>
          <w:iCs/>
          <w:sz w:val="20"/>
          <w:szCs w:val="20"/>
        </w:rPr>
        <w:t xml:space="preserve">LUNGevity </w:t>
      </w:r>
      <w:r w:rsidRPr="00EC7849">
        <w:rPr>
          <w:sz w:val="20"/>
          <w:szCs w:val="20"/>
        </w:rPr>
        <w:t xml:space="preserve">support in every article arising from such funding. The acknowledgment statement must include the applicable </w:t>
      </w:r>
      <w:r w:rsidRPr="00EC7849">
        <w:rPr>
          <w:bCs/>
          <w:iCs/>
          <w:sz w:val="20"/>
          <w:szCs w:val="20"/>
        </w:rPr>
        <w:t xml:space="preserve">LUNGevity </w:t>
      </w:r>
      <w:r w:rsidRPr="00EC7849">
        <w:rPr>
          <w:sz w:val="20"/>
          <w:szCs w:val="20"/>
        </w:rPr>
        <w:t xml:space="preserve">grant number. This will enable LUNGevity to link the published outputs of research to the support it has provided. </w:t>
      </w:r>
    </w:p>
    <w:p w:rsidR="00CE5D7D" w:rsidRPr="00EC7849" w:rsidRDefault="00CE5D7D" w:rsidP="00CE5D7D">
      <w:pPr>
        <w:spacing w:before="100" w:beforeAutospacing="1" w:after="100" w:afterAutospacing="1"/>
        <w:rPr>
          <w:sz w:val="20"/>
          <w:szCs w:val="20"/>
        </w:rPr>
      </w:pPr>
      <w:r w:rsidRPr="00EC7849">
        <w:rPr>
          <w:sz w:val="20"/>
          <w:szCs w:val="20"/>
        </w:rPr>
        <w:t>LUNGevity also encourages award recipients to publish in peer-reviewed open access journals with a policy of immediate availability of the published version without restriction, and permits use of non-salary/stipend grant funds to pay associated publication fees.</w:t>
      </w:r>
    </w:p>
    <w:p w:rsidR="00CE5D7D" w:rsidRPr="00E42F99" w:rsidRDefault="00CE5D7D" w:rsidP="00664AB8">
      <w:pPr>
        <w:spacing w:before="0"/>
        <w:rPr>
          <w:color w:val="auto"/>
          <w:sz w:val="18"/>
          <w:szCs w:val="18"/>
        </w:rPr>
      </w:pPr>
    </w:p>
    <w:p w:rsidR="00D12BCB" w:rsidRDefault="00D12BCB" w:rsidP="001B70F3">
      <w:pPr>
        <w:spacing w:before="0"/>
        <w:rPr>
          <w:b/>
          <w:sz w:val="20"/>
          <w:szCs w:val="20"/>
        </w:rPr>
      </w:pPr>
    </w:p>
    <w:p w:rsidR="00D12BCB" w:rsidRDefault="00D12BCB" w:rsidP="001B70F3">
      <w:pPr>
        <w:spacing w:before="0"/>
        <w:rPr>
          <w:b/>
          <w:sz w:val="20"/>
          <w:szCs w:val="20"/>
        </w:rPr>
      </w:pPr>
    </w:p>
    <w:p w:rsidR="00D12BCB" w:rsidRDefault="00D12BCB" w:rsidP="001B70F3">
      <w:pPr>
        <w:spacing w:before="0"/>
        <w:rPr>
          <w:b/>
          <w:sz w:val="20"/>
          <w:szCs w:val="20"/>
        </w:rPr>
      </w:pPr>
    </w:p>
    <w:p w:rsidR="00D12BCB" w:rsidRDefault="00D12BCB" w:rsidP="001B70F3">
      <w:pPr>
        <w:spacing w:before="0"/>
        <w:rPr>
          <w:b/>
          <w:sz w:val="20"/>
          <w:szCs w:val="20"/>
        </w:rPr>
      </w:pPr>
    </w:p>
    <w:p w:rsidR="000408E0" w:rsidRDefault="000408E0"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230652" w:rsidRDefault="00230652" w:rsidP="001B70F3">
      <w:pPr>
        <w:spacing w:before="0"/>
        <w:rPr>
          <w:b/>
          <w:sz w:val="20"/>
          <w:szCs w:val="20"/>
        </w:rPr>
      </w:pPr>
    </w:p>
    <w:p w:rsidR="006C0762" w:rsidRDefault="001B70F3" w:rsidP="001B70F3">
      <w:pPr>
        <w:spacing w:before="0"/>
        <w:rPr>
          <w:b/>
          <w:sz w:val="20"/>
          <w:szCs w:val="20"/>
        </w:rPr>
      </w:pPr>
      <w:r w:rsidRPr="00312BFD">
        <w:rPr>
          <w:b/>
          <w:sz w:val="20"/>
          <w:szCs w:val="20"/>
        </w:rPr>
        <w:lastRenderedPageBreak/>
        <w:t xml:space="preserve">LUNG CANCER </w:t>
      </w:r>
      <w:r w:rsidR="00B17580">
        <w:rPr>
          <w:b/>
          <w:sz w:val="20"/>
          <w:szCs w:val="20"/>
        </w:rPr>
        <w:t>CAREER DEVELOPMENT</w:t>
      </w:r>
      <w:r w:rsidRPr="00312BFD">
        <w:rPr>
          <w:b/>
          <w:sz w:val="20"/>
          <w:szCs w:val="20"/>
        </w:rPr>
        <w:t xml:space="preserve"> AWARD APPLICATION </w:t>
      </w:r>
    </w:p>
    <w:p w:rsidR="001B70F3" w:rsidRPr="00312BFD" w:rsidRDefault="001B70F3" w:rsidP="001B70F3">
      <w:pPr>
        <w:spacing w:before="0"/>
        <w:rPr>
          <w:b/>
          <w:sz w:val="20"/>
          <w:szCs w:val="20"/>
        </w:rPr>
      </w:pPr>
      <w:r>
        <w:rPr>
          <w:b/>
          <w:sz w:val="20"/>
          <w:szCs w:val="20"/>
        </w:rPr>
        <w:t xml:space="preserve">INSTRUCTIONS AND </w:t>
      </w:r>
      <w:r w:rsidRPr="00312BFD">
        <w:rPr>
          <w:b/>
          <w:sz w:val="20"/>
          <w:szCs w:val="20"/>
        </w:rPr>
        <w:t>TIMELINE</w:t>
      </w:r>
    </w:p>
    <w:p w:rsidR="001B70F3" w:rsidRDefault="001B70F3" w:rsidP="001B70F3">
      <w:pPr>
        <w:spacing w:before="0"/>
        <w:rPr>
          <w:sz w:val="20"/>
          <w:szCs w:val="20"/>
        </w:rPr>
      </w:pPr>
    </w:p>
    <w:p w:rsidR="001B70F3" w:rsidRPr="00EC3F5F" w:rsidRDefault="004977DE" w:rsidP="001B70F3">
      <w:pPr>
        <w:pStyle w:val="Default"/>
        <w:rPr>
          <w:rFonts w:ascii="Arial" w:hAnsi="Arial" w:cs="Arial"/>
          <w:b/>
          <w:bCs/>
          <w:sz w:val="20"/>
          <w:szCs w:val="20"/>
          <w:u w:val="single"/>
        </w:rPr>
      </w:pPr>
      <w:r w:rsidRPr="00EC3F5F">
        <w:rPr>
          <w:rFonts w:ascii="Arial" w:hAnsi="Arial" w:cs="Arial"/>
          <w:b/>
          <w:bCs/>
          <w:sz w:val="20"/>
          <w:szCs w:val="20"/>
          <w:u w:val="single"/>
        </w:rPr>
        <w:t>Letter of Intent (LOI)</w:t>
      </w:r>
    </w:p>
    <w:p w:rsidR="00203655" w:rsidRDefault="00203655" w:rsidP="001B70F3">
      <w:pPr>
        <w:pStyle w:val="Default"/>
        <w:rPr>
          <w:rFonts w:ascii="Arial" w:hAnsi="Arial" w:cs="Arial"/>
          <w:bCs/>
          <w:sz w:val="20"/>
          <w:szCs w:val="20"/>
        </w:rPr>
      </w:pPr>
      <w:r>
        <w:rPr>
          <w:rFonts w:ascii="Arial" w:hAnsi="Arial" w:cs="Arial"/>
          <w:bCs/>
          <w:sz w:val="20"/>
          <w:szCs w:val="20"/>
        </w:rPr>
        <w:t>The letter of intent must include:</w:t>
      </w:r>
    </w:p>
    <w:p w:rsidR="00B17580" w:rsidRPr="00203655" w:rsidRDefault="006A1550" w:rsidP="001B70F3">
      <w:pPr>
        <w:pStyle w:val="Default"/>
        <w:rPr>
          <w:rFonts w:ascii="Arial" w:hAnsi="Arial" w:cs="Arial"/>
          <w:bCs/>
          <w:sz w:val="20"/>
          <w:szCs w:val="20"/>
        </w:rPr>
      </w:pPr>
      <w:r>
        <w:rPr>
          <w:rFonts w:ascii="Arial" w:hAnsi="Arial" w:cs="Arial"/>
          <w:bCs/>
          <w:sz w:val="20"/>
          <w:szCs w:val="20"/>
        </w:rPr>
        <w:br/>
      </w:r>
      <w:r w:rsidR="00EE0E83">
        <w:rPr>
          <w:rFonts w:ascii="Calibri" w:hAnsi="Calibri" w:cs="Calibri"/>
          <w:sz w:val="20"/>
          <w:szCs w:val="20"/>
        </w:rPr>
        <w:t>•</w:t>
      </w:r>
      <w:r>
        <w:rPr>
          <w:rFonts w:ascii="Arial" w:hAnsi="Arial" w:cs="Arial"/>
          <w:bCs/>
          <w:sz w:val="20"/>
          <w:szCs w:val="20"/>
        </w:rPr>
        <w:t xml:space="preserve"> A narrative with these components:</w:t>
      </w:r>
    </w:p>
    <w:p w:rsidR="00B17580" w:rsidRPr="00811693" w:rsidRDefault="00B17580" w:rsidP="00B17580">
      <w:pPr>
        <w:spacing w:before="0"/>
        <w:rPr>
          <w:color w:val="auto"/>
          <w:sz w:val="20"/>
          <w:szCs w:val="22"/>
        </w:rPr>
      </w:pPr>
      <w:r>
        <w:rPr>
          <w:b/>
          <w:color w:val="auto"/>
          <w:sz w:val="20"/>
          <w:szCs w:val="22"/>
        </w:rPr>
        <w:t xml:space="preserve">   </w:t>
      </w:r>
      <w:r w:rsidRPr="0037606D">
        <w:rPr>
          <w:color w:val="auto"/>
          <w:sz w:val="20"/>
          <w:szCs w:val="22"/>
        </w:rPr>
        <w:t>-</w:t>
      </w:r>
      <w:r>
        <w:rPr>
          <w:b/>
          <w:color w:val="auto"/>
          <w:sz w:val="20"/>
          <w:szCs w:val="22"/>
        </w:rPr>
        <w:t xml:space="preserve"> </w:t>
      </w:r>
      <w:r w:rsidRPr="00811693">
        <w:rPr>
          <w:b/>
          <w:color w:val="auto"/>
          <w:sz w:val="20"/>
          <w:szCs w:val="22"/>
        </w:rPr>
        <w:t xml:space="preserve">Rationale </w:t>
      </w:r>
      <w:r w:rsidRPr="00811693">
        <w:rPr>
          <w:color w:val="auto"/>
          <w:sz w:val="20"/>
          <w:szCs w:val="22"/>
        </w:rPr>
        <w:t>for the project</w:t>
      </w:r>
    </w:p>
    <w:p w:rsidR="00B17580" w:rsidRPr="0081214F" w:rsidRDefault="00B17580" w:rsidP="00B17580">
      <w:pPr>
        <w:spacing w:before="0"/>
        <w:rPr>
          <w:color w:val="auto"/>
          <w:sz w:val="20"/>
          <w:szCs w:val="22"/>
        </w:rPr>
      </w:pPr>
      <w:r>
        <w:rPr>
          <w:color w:val="auto"/>
          <w:sz w:val="20"/>
          <w:szCs w:val="22"/>
        </w:rPr>
        <w:t xml:space="preserve">   </w:t>
      </w:r>
      <w:r w:rsidRPr="0037606D">
        <w:rPr>
          <w:color w:val="auto"/>
          <w:sz w:val="20"/>
          <w:szCs w:val="22"/>
        </w:rPr>
        <w:t>-</w:t>
      </w:r>
      <w:r>
        <w:rPr>
          <w:color w:val="auto"/>
          <w:sz w:val="20"/>
          <w:szCs w:val="22"/>
        </w:rPr>
        <w:t xml:space="preserve"> </w:t>
      </w:r>
      <w:r w:rsidRPr="0081214F">
        <w:rPr>
          <w:color w:val="auto"/>
          <w:sz w:val="20"/>
          <w:szCs w:val="22"/>
        </w:rPr>
        <w:t xml:space="preserve">Planned </w:t>
      </w:r>
      <w:r w:rsidRPr="00A819D5">
        <w:rPr>
          <w:b/>
          <w:color w:val="auto"/>
          <w:sz w:val="20"/>
          <w:szCs w:val="22"/>
        </w:rPr>
        <w:t>specific aims</w:t>
      </w:r>
      <w:r w:rsidRPr="0081214F">
        <w:rPr>
          <w:color w:val="auto"/>
          <w:sz w:val="20"/>
          <w:szCs w:val="22"/>
        </w:rPr>
        <w:t xml:space="preserve"> (may be modified slightly in the full application)</w:t>
      </w:r>
    </w:p>
    <w:p w:rsidR="00B17580" w:rsidRPr="00756217" w:rsidRDefault="00B17580" w:rsidP="00B17580">
      <w:pPr>
        <w:spacing w:before="0"/>
        <w:rPr>
          <w:color w:val="auto"/>
          <w:sz w:val="20"/>
          <w:szCs w:val="22"/>
        </w:rPr>
      </w:pPr>
      <w:r w:rsidRPr="0037606D">
        <w:rPr>
          <w:color w:val="auto"/>
          <w:sz w:val="20"/>
          <w:szCs w:val="22"/>
        </w:rPr>
        <w:t xml:space="preserve">   -</w:t>
      </w:r>
      <w:r>
        <w:rPr>
          <w:color w:val="auto"/>
          <w:sz w:val="20"/>
          <w:szCs w:val="22"/>
        </w:rPr>
        <w:t xml:space="preserve"> </w:t>
      </w:r>
      <w:r w:rsidRPr="0081214F">
        <w:rPr>
          <w:color w:val="auto"/>
          <w:sz w:val="20"/>
          <w:szCs w:val="22"/>
        </w:rPr>
        <w:t xml:space="preserve">Brief statement of the </w:t>
      </w:r>
      <w:r w:rsidRPr="00A819D5">
        <w:rPr>
          <w:b/>
          <w:color w:val="auto"/>
          <w:sz w:val="20"/>
          <w:szCs w:val="22"/>
        </w:rPr>
        <w:t>overall experimental approach</w:t>
      </w:r>
    </w:p>
    <w:p w:rsidR="00B17580" w:rsidRDefault="00B17580" w:rsidP="00B17580">
      <w:pPr>
        <w:spacing w:before="0"/>
        <w:rPr>
          <w:color w:val="auto"/>
          <w:sz w:val="20"/>
          <w:szCs w:val="22"/>
        </w:rPr>
      </w:pPr>
      <w:r>
        <w:rPr>
          <w:color w:val="auto"/>
          <w:sz w:val="20"/>
          <w:szCs w:val="22"/>
        </w:rPr>
        <w:t xml:space="preserve">  </w:t>
      </w:r>
      <w:r w:rsidRPr="00811693">
        <w:rPr>
          <w:b/>
          <w:color w:val="auto"/>
          <w:sz w:val="20"/>
          <w:szCs w:val="22"/>
        </w:rPr>
        <w:t xml:space="preserve"> </w:t>
      </w:r>
      <w:r w:rsidRPr="0037606D">
        <w:rPr>
          <w:color w:val="auto"/>
          <w:sz w:val="20"/>
          <w:szCs w:val="22"/>
        </w:rPr>
        <w:t>-</w:t>
      </w:r>
      <w:r>
        <w:rPr>
          <w:color w:val="auto"/>
          <w:sz w:val="20"/>
          <w:szCs w:val="22"/>
        </w:rPr>
        <w:t xml:space="preserve"> Brief statement of </w:t>
      </w:r>
      <w:r w:rsidRPr="00A819D5">
        <w:rPr>
          <w:b/>
          <w:color w:val="auto"/>
          <w:sz w:val="20"/>
          <w:szCs w:val="22"/>
        </w:rPr>
        <w:t>career and mentoring plan</w:t>
      </w:r>
      <w:r w:rsidR="005C03CB">
        <w:rPr>
          <w:b/>
          <w:color w:val="auto"/>
          <w:sz w:val="20"/>
          <w:szCs w:val="22"/>
        </w:rPr>
        <w:br/>
        <w:t xml:space="preserve">   </w:t>
      </w:r>
      <w:r w:rsidR="005C03CB" w:rsidRPr="0037606D">
        <w:rPr>
          <w:color w:val="auto"/>
          <w:sz w:val="20"/>
          <w:szCs w:val="22"/>
        </w:rPr>
        <w:t>-</w:t>
      </w:r>
      <w:r w:rsidR="005C03CB">
        <w:rPr>
          <w:color w:val="auto"/>
          <w:sz w:val="20"/>
          <w:szCs w:val="22"/>
        </w:rPr>
        <w:t xml:space="preserve"> A few pertinent </w:t>
      </w:r>
      <w:r w:rsidR="005C03CB" w:rsidRPr="005C03CB">
        <w:rPr>
          <w:b/>
          <w:color w:val="auto"/>
          <w:sz w:val="20"/>
          <w:szCs w:val="22"/>
        </w:rPr>
        <w:t>references</w:t>
      </w:r>
      <w:r w:rsidR="005C03CB">
        <w:rPr>
          <w:b/>
          <w:color w:val="auto"/>
          <w:sz w:val="20"/>
          <w:szCs w:val="22"/>
        </w:rPr>
        <w:br/>
      </w:r>
    </w:p>
    <w:p w:rsidR="00230652" w:rsidRPr="003E1352" w:rsidRDefault="00230652" w:rsidP="003E1352">
      <w:pPr>
        <w:spacing w:before="0"/>
        <w:rPr>
          <w:color w:val="auto"/>
          <w:sz w:val="20"/>
          <w:szCs w:val="22"/>
        </w:rPr>
      </w:pPr>
      <w:r>
        <w:rPr>
          <w:color w:val="auto"/>
          <w:sz w:val="20"/>
          <w:szCs w:val="22"/>
        </w:rPr>
        <w:t xml:space="preserve">The narrative should be typed in Times New Roman 12-point type, single-spaced, with </w:t>
      </w:r>
      <w:r w:rsidR="006C0762">
        <w:rPr>
          <w:color w:val="auto"/>
          <w:sz w:val="20"/>
          <w:szCs w:val="22"/>
        </w:rPr>
        <w:br/>
      </w:r>
      <w:r w:rsidR="004D08E0">
        <w:rPr>
          <w:color w:val="auto"/>
          <w:sz w:val="20"/>
          <w:szCs w:val="22"/>
        </w:rPr>
        <w:t>.5</w:t>
      </w:r>
      <w:r>
        <w:rPr>
          <w:color w:val="auto"/>
          <w:sz w:val="20"/>
          <w:szCs w:val="22"/>
        </w:rPr>
        <w:t xml:space="preserve">” margins. It should not exceed a total of </w:t>
      </w:r>
      <w:r w:rsidRPr="00E91CE8">
        <w:rPr>
          <w:b/>
          <w:color w:val="auto"/>
          <w:sz w:val="20"/>
          <w:szCs w:val="22"/>
        </w:rPr>
        <w:t>three pages</w:t>
      </w:r>
      <w:r>
        <w:rPr>
          <w:color w:val="auto"/>
          <w:sz w:val="20"/>
          <w:szCs w:val="22"/>
        </w:rPr>
        <w:t xml:space="preserve">, including </w:t>
      </w:r>
      <w:r w:rsidR="00D9379D">
        <w:rPr>
          <w:color w:val="auto"/>
          <w:sz w:val="20"/>
          <w:szCs w:val="22"/>
        </w:rPr>
        <w:t>the</w:t>
      </w:r>
      <w:r>
        <w:rPr>
          <w:color w:val="auto"/>
          <w:sz w:val="20"/>
          <w:szCs w:val="22"/>
        </w:rPr>
        <w:t xml:space="preserve"> references.</w:t>
      </w:r>
    </w:p>
    <w:p w:rsidR="00203655" w:rsidRDefault="009B5188" w:rsidP="001B70F3">
      <w:pPr>
        <w:pStyle w:val="NormalWeb"/>
        <w:spacing w:before="0" w:beforeAutospacing="0" w:after="0" w:afterAutospacing="0"/>
        <w:rPr>
          <w:rFonts w:ascii="Arial" w:hAnsi="Arial" w:cs="Arial"/>
          <w:sz w:val="20"/>
          <w:szCs w:val="22"/>
        </w:rPr>
      </w:pPr>
      <w:r>
        <w:rPr>
          <w:rFonts w:ascii="Arial" w:hAnsi="Arial" w:cs="Arial"/>
          <w:sz w:val="20"/>
          <w:szCs w:val="22"/>
        </w:rPr>
        <w:br/>
      </w:r>
      <w:r w:rsidR="00EE0E83">
        <w:rPr>
          <w:rFonts w:ascii="Calibri" w:hAnsi="Calibri" w:cs="Calibri"/>
          <w:sz w:val="20"/>
          <w:szCs w:val="20"/>
        </w:rPr>
        <w:t>•</w:t>
      </w:r>
      <w:r>
        <w:rPr>
          <w:rFonts w:ascii="Arial" w:hAnsi="Arial" w:cs="Arial"/>
          <w:sz w:val="20"/>
          <w:szCs w:val="22"/>
        </w:rPr>
        <w:t xml:space="preserve"> </w:t>
      </w:r>
      <w:r w:rsidR="001B70F3">
        <w:rPr>
          <w:rFonts w:ascii="Arial" w:hAnsi="Arial" w:cs="Arial"/>
          <w:sz w:val="20"/>
          <w:szCs w:val="22"/>
        </w:rPr>
        <w:t>A</w:t>
      </w:r>
      <w:r w:rsidR="003E1352">
        <w:rPr>
          <w:rFonts w:ascii="Arial" w:hAnsi="Arial" w:cs="Arial"/>
          <w:sz w:val="20"/>
          <w:szCs w:val="22"/>
        </w:rPr>
        <w:t>n NIH</w:t>
      </w:r>
      <w:r w:rsidR="001B70F3">
        <w:rPr>
          <w:rFonts w:ascii="Arial" w:hAnsi="Arial" w:cs="Arial"/>
          <w:sz w:val="20"/>
          <w:szCs w:val="22"/>
        </w:rPr>
        <w:t xml:space="preserve"> </w:t>
      </w:r>
      <w:r w:rsidR="001B70F3" w:rsidRPr="00756217">
        <w:rPr>
          <w:rFonts w:ascii="Arial" w:hAnsi="Arial" w:cs="Arial"/>
          <w:b/>
          <w:sz w:val="20"/>
          <w:szCs w:val="22"/>
        </w:rPr>
        <w:t>b</w:t>
      </w:r>
      <w:r w:rsidR="001B70F3" w:rsidRPr="0081214F">
        <w:rPr>
          <w:rFonts w:ascii="Arial" w:hAnsi="Arial" w:cs="Arial"/>
          <w:b/>
          <w:sz w:val="20"/>
          <w:szCs w:val="22"/>
        </w:rPr>
        <w:t>iosketch</w:t>
      </w:r>
      <w:r w:rsidR="001B70F3">
        <w:rPr>
          <w:rFonts w:ascii="Arial" w:hAnsi="Arial" w:cs="Arial"/>
          <w:sz w:val="20"/>
          <w:szCs w:val="22"/>
        </w:rPr>
        <w:t xml:space="preserve"> </w:t>
      </w:r>
      <w:r w:rsidR="00BD601E">
        <w:rPr>
          <w:rFonts w:ascii="Arial" w:hAnsi="Arial" w:cs="Arial"/>
          <w:sz w:val="20"/>
          <w:szCs w:val="22"/>
        </w:rPr>
        <w:t xml:space="preserve">(Form SF424R-R) </w:t>
      </w:r>
      <w:r w:rsidR="001B70F3">
        <w:rPr>
          <w:rFonts w:ascii="Arial" w:hAnsi="Arial" w:cs="Arial"/>
          <w:sz w:val="20"/>
          <w:szCs w:val="22"/>
        </w:rPr>
        <w:t>of the a</w:t>
      </w:r>
      <w:r w:rsidR="001B70F3" w:rsidRPr="0081214F">
        <w:rPr>
          <w:rFonts w:ascii="Arial" w:hAnsi="Arial" w:cs="Arial"/>
          <w:sz w:val="20"/>
          <w:szCs w:val="22"/>
        </w:rPr>
        <w:t>pplicant</w:t>
      </w:r>
      <w:r w:rsidR="00B17580">
        <w:rPr>
          <w:rFonts w:ascii="Arial" w:hAnsi="Arial" w:cs="Arial"/>
          <w:sz w:val="20"/>
          <w:szCs w:val="22"/>
        </w:rPr>
        <w:t xml:space="preserve"> only</w:t>
      </w:r>
      <w:r w:rsidR="008E7FBB">
        <w:rPr>
          <w:rFonts w:ascii="Arial" w:hAnsi="Arial" w:cs="Arial"/>
          <w:sz w:val="20"/>
          <w:szCs w:val="22"/>
        </w:rPr>
        <w:t xml:space="preserve"> </w:t>
      </w:r>
      <w:r w:rsidR="00BD601E">
        <w:rPr>
          <w:rFonts w:ascii="Arial" w:hAnsi="Arial" w:cs="Arial"/>
          <w:sz w:val="20"/>
          <w:szCs w:val="22"/>
        </w:rPr>
        <w:br/>
      </w:r>
    </w:p>
    <w:p w:rsidR="0081731E" w:rsidRDefault="00EE0E83" w:rsidP="001B70F3">
      <w:pPr>
        <w:pStyle w:val="NormalWeb"/>
        <w:spacing w:before="0" w:beforeAutospacing="0" w:after="0" w:afterAutospacing="0"/>
        <w:rPr>
          <w:rFonts w:ascii="Arial" w:hAnsi="Arial" w:cs="Arial"/>
          <w:sz w:val="20"/>
          <w:szCs w:val="22"/>
        </w:rPr>
      </w:pPr>
      <w:r>
        <w:rPr>
          <w:rFonts w:ascii="Calibri" w:hAnsi="Calibri" w:cs="Calibri"/>
          <w:sz w:val="20"/>
          <w:szCs w:val="20"/>
        </w:rPr>
        <w:t>•</w:t>
      </w:r>
      <w:r w:rsidR="009B5188">
        <w:rPr>
          <w:rFonts w:ascii="Arial" w:hAnsi="Arial" w:cs="Arial"/>
          <w:sz w:val="20"/>
          <w:szCs w:val="22"/>
        </w:rPr>
        <w:t xml:space="preserve"> </w:t>
      </w:r>
      <w:r w:rsidR="00203655">
        <w:rPr>
          <w:rFonts w:ascii="Arial" w:hAnsi="Arial" w:cs="Arial"/>
          <w:sz w:val="20"/>
          <w:szCs w:val="22"/>
        </w:rPr>
        <w:t xml:space="preserve">If a non-citizen, </w:t>
      </w:r>
      <w:r w:rsidR="00203655" w:rsidRPr="00024C2D">
        <w:rPr>
          <w:rFonts w:ascii="Arial" w:hAnsi="Arial" w:cs="Arial"/>
          <w:b/>
          <w:sz w:val="20"/>
          <w:szCs w:val="22"/>
        </w:rPr>
        <w:t>proof of visa immigr</w:t>
      </w:r>
      <w:r w:rsidR="00B406B7" w:rsidRPr="00024C2D">
        <w:rPr>
          <w:rFonts w:ascii="Arial" w:hAnsi="Arial" w:cs="Arial"/>
          <w:b/>
          <w:sz w:val="20"/>
          <w:szCs w:val="22"/>
        </w:rPr>
        <w:t>ation status</w:t>
      </w:r>
      <w:r w:rsidR="00B406B7">
        <w:rPr>
          <w:rFonts w:ascii="Arial" w:hAnsi="Arial" w:cs="Arial"/>
          <w:sz w:val="20"/>
          <w:szCs w:val="22"/>
        </w:rPr>
        <w:t>, as described on page</w:t>
      </w:r>
      <w:r w:rsidR="00203655">
        <w:rPr>
          <w:rFonts w:ascii="Arial" w:hAnsi="Arial" w:cs="Arial"/>
          <w:sz w:val="20"/>
          <w:szCs w:val="22"/>
        </w:rPr>
        <w:t xml:space="preserve"> 2 under “</w:t>
      </w:r>
      <w:r w:rsidR="004E41B4">
        <w:rPr>
          <w:rFonts w:ascii="Arial" w:hAnsi="Arial" w:cs="Arial"/>
          <w:sz w:val="20"/>
          <w:szCs w:val="22"/>
        </w:rPr>
        <w:t xml:space="preserve">Award </w:t>
      </w:r>
    </w:p>
    <w:p w:rsidR="00203655" w:rsidRDefault="0081731E" w:rsidP="001B70F3">
      <w:pPr>
        <w:pStyle w:val="NormalWeb"/>
        <w:spacing w:before="0" w:beforeAutospacing="0" w:after="0" w:afterAutospacing="0"/>
        <w:rPr>
          <w:rFonts w:ascii="Arial" w:hAnsi="Arial" w:cs="Arial"/>
          <w:sz w:val="20"/>
          <w:szCs w:val="22"/>
        </w:rPr>
      </w:pPr>
      <w:r>
        <w:rPr>
          <w:rFonts w:ascii="Arial" w:hAnsi="Arial" w:cs="Arial"/>
          <w:sz w:val="20"/>
          <w:szCs w:val="22"/>
        </w:rPr>
        <w:t xml:space="preserve">   E</w:t>
      </w:r>
      <w:r w:rsidR="004E41B4">
        <w:rPr>
          <w:rFonts w:ascii="Arial" w:hAnsi="Arial" w:cs="Arial"/>
          <w:sz w:val="20"/>
          <w:szCs w:val="22"/>
        </w:rPr>
        <w:t>ligibility</w:t>
      </w:r>
      <w:r w:rsidR="00A56C5E">
        <w:rPr>
          <w:rFonts w:ascii="Arial" w:hAnsi="Arial" w:cs="Arial"/>
          <w:sz w:val="20"/>
          <w:szCs w:val="22"/>
        </w:rPr>
        <w:t>.</w:t>
      </w:r>
      <w:r w:rsidR="00203655">
        <w:rPr>
          <w:rFonts w:ascii="Arial" w:hAnsi="Arial" w:cs="Arial"/>
          <w:sz w:val="20"/>
          <w:szCs w:val="22"/>
        </w:rPr>
        <w:t xml:space="preserve">” </w:t>
      </w:r>
      <w:r w:rsidR="00735F36">
        <w:rPr>
          <w:rFonts w:ascii="Arial" w:hAnsi="Arial" w:cs="Arial"/>
          <w:sz w:val="20"/>
          <w:szCs w:val="22"/>
        </w:rPr>
        <w:t xml:space="preserve">Attach this to the </w:t>
      </w:r>
      <w:r w:rsidR="00A56C5E">
        <w:rPr>
          <w:rFonts w:ascii="Arial" w:hAnsi="Arial" w:cs="Arial"/>
          <w:sz w:val="20"/>
          <w:szCs w:val="22"/>
        </w:rPr>
        <w:t>end of the biosketch.</w:t>
      </w:r>
      <w:r w:rsidR="00203655">
        <w:rPr>
          <w:rFonts w:ascii="Arial" w:hAnsi="Arial" w:cs="Arial"/>
          <w:sz w:val="20"/>
          <w:szCs w:val="22"/>
        </w:rPr>
        <w:tab/>
      </w:r>
    </w:p>
    <w:p w:rsidR="004E41B4" w:rsidRDefault="004E41B4" w:rsidP="001B70F3">
      <w:pPr>
        <w:pStyle w:val="NormalWeb"/>
        <w:spacing w:before="0" w:beforeAutospacing="0" w:after="0" w:afterAutospacing="0"/>
        <w:rPr>
          <w:rFonts w:ascii="Arial" w:hAnsi="Arial" w:cs="Arial"/>
          <w:sz w:val="20"/>
          <w:szCs w:val="22"/>
        </w:rPr>
      </w:pPr>
    </w:p>
    <w:p w:rsidR="004E41B4" w:rsidRDefault="004E41B4" w:rsidP="001B70F3">
      <w:pPr>
        <w:pStyle w:val="NormalWeb"/>
        <w:spacing w:before="0" w:beforeAutospacing="0" w:after="0" w:afterAutospacing="0"/>
        <w:rPr>
          <w:rFonts w:ascii="Arial" w:hAnsi="Arial" w:cs="Arial"/>
          <w:sz w:val="20"/>
          <w:szCs w:val="22"/>
        </w:rPr>
      </w:pPr>
      <w:r w:rsidRPr="00230652">
        <w:rPr>
          <w:rFonts w:ascii="Arial" w:hAnsi="Arial" w:cs="Arial"/>
          <w:b/>
          <w:sz w:val="20"/>
          <w:szCs w:val="22"/>
        </w:rPr>
        <w:t>No</w:t>
      </w:r>
      <w:r>
        <w:rPr>
          <w:rFonts w:ascii="Arial" w:hAnsi="Arial" w:cs="Arial"/>
          <w:sz w:val="20"/>
          <w:szCs w:val="22"/>
        </w:rPr>
        <w:t xml:space="preserve"> </w:t>
      </w:r>
      <w:r w:rsidRPr="00024C2D">
        <w:rPr>
          <w:rFonts w:ascii="Arial" w:hAnsi="Arial" w:cs="Arial"/>
          <w:b/>
          <w:sz w:val="20"/>
          <w:szCs w:val="22"/>
        </w:rPr>
        <w:t>budget information</w:t>
      </w:r>
      <w:r>
        <w:rPr>
          <w:rFonts w:ascii="Arial" w:hAnsi="Arial" w:cs="Arial"/>
          <w:sz w:val="20"/>
          <w:szCs w:val="22"/>
        </w:rPr>
        <w:t xml:space="preserve"> or other supporting materials </w:t>
      </w:r>
      <w:r w:rsidR="00230652">
        <w:rPr>
          <w:rFonts w:ascii="Arial" w:hAnsi="Arial" w:cs="Arial"/>
          <w:sz w:val="20"/>
          <w:szCs w:val="22"/>
        </w:rPr>
        <w:t>should be included.</w:t>
      </w:r>
    </w:p>
    <w:p w:rsidR="001B70F3" w:rsidRDefault="001B70F3" w:rsidP="001B70F3">
      <w:pPr>
        <w:pStyle w:val="NormalWeb"/>
        <w:spacing w:before="0" w:beforeAutospacing="0" w:after="0" w:afterAutospacing="0"/>
        <w:rPr>
          <w:rFonts w:ascii="Arial" w:hAnsi="Arial" w:cs="Arial"/>
          <w:sz w:val="20"/>
          <w:szCs w:val="22"/>
        </w:rPr>
      </w:pPr>
    </w:p>
    <w:p w:rsidR="001B70F3" w:rsidRDefault="001B70F3" w:rsidP="001B70F3">
      <w:pPr>
        <w:pStyle w:val="NormalWeb"/>
        <w:spacing w:before="0" w:beforeAutospacing="0" w:after="0" w:afterAutospacing="0"/>
        <w:rPr>
          <w:rFonts w:ascii="Arial" w:hAnsi="Arial" w:cs="Arial"/>
          <w:sz w:val="20"/>
          <w:szCs w:val="22"/>
        </w:rPr>
      </w:pPr>
      <w:r>
        <w:rPr>
          <w:rFonts w:ascii="Arial" w:hAnsi="Arial" w:cs="Arial"/>
          <w:sz w:val="20"/>
          <w:szCs w:val="22"/>
        </w:rPr>
        <w:t>Templates</w:t>
      </w:r>
      <w:r w:rsidR="005F1F63">
        <w:rPr>
          <w:rFonts w:ascii="Arial" w:hAnsi="Arial" w:cs="Arial"/>
          <w:sz w:val="20"/>
          <w:szCs w:val="22"/>
        </w:rPr>
        <w:t xml:space="preserve"> and detailed </w:t>
      </w:r>
      <w:r>
        <w:rPr>
          <w:rFonts w:ascii="Arial" w:hAnsi="Arial" w:cs="Arial"/>
          <w:sz w:val="20"/>
          <w:szCs w:val="22"/>
        </w:rPr>
        <w:t xml:space="preserve">instructions can be found at </w:t>
      </w:r>
      <w:hyperlink r:id="rId9" w:history="1">
        <w:r w:rsidRPr="00A701FB">
          <w:rPr>
            <w:rStyle w:val="Hyperlink"/>
            <w:rFonts w:ascii="Arial" w:hAnsi="Arial" w:cs="Arial"/>
            <w:sz w:val="20"/>
            <w:szCs w:val="22"/>
          </w:rPr>
          <w:t>https://proposalCENTRAL.altum.com</w:t>
        </w:r>
      </w:hyperlink>
      <w:r>
        <w:rPr>
          <w:rFonts w:ascii="Arial" w:hAnsi="Arial" w:cs="Arial"/>
          <w:sz w:val="20"/>
          <w:szCs w:val="22"/>
        </w:rPr>
        <w:t>.</w:t>
      </w:r>
    </w:p>
    <w:p w:rsidR="001B70F3" w:rsidRDefault="001B70F3" w:rsidP="001B70F3">
      <w:pPr>
        <w:pStyle w:val="NormalWeb"/>
        <w:spacing w:before="0" w:beforeAutospacing="0" w:after="0" w:afterAutospacing="0"/>
        <w:rPr>
          <w:rFonts w:ascii="Arial" w:hAnsi="Arial" w:cs="Arial"/>
          <w:sz w:val="20"/>
          <w:szCs w:val="22"/>
        </w:rPr>
      </w:pPr>
    </w:p>
    <w:p w:rsidR="001B70F3" w:rsidRDefault="001B70F3" w:rsidP="001B70F3">
      <w:pPr>
        <w:spacing w:before="0"/>
        <w:rPr>
          <w:sz w:val="20"/>
          <w:szCs w:val="20"/>
        </w:rPr>
      </w:pPr>
      <w:r w:rsidRPr="006501DF">
        <w:rPr>
          <w:sz w:val="20"/>
          <w:szCs w:val="22"/>
        </w:rPr>
        <w:t xml:space="preserve">Applicants are required to </w:t>
      </w:r>
      <w:r>
        <w:rPr>
          <w:sz w:val="20"/>
          <w:szCs w:val="22"/>
        </w:rPr>
        <w:t xml:space="preserve">electronically </w:t>
      </w:r>
      <w:r w:rsidRPr="006501DF">
        <w:rPr>
          <w:sz w:val="20"/>
          <w:szCs w:val="22"/>
        </w:rPr>
        <w:t xml:space="preserve">submit </w:t>
      </w:r>
      <w:r>
        <w:rPr>
          <w:sz w:val="20"/>
          <w:szCs w:val="22"/>
        </w:rPr>
        <w:t xml:space="preserve">the </w:t>
      </w:r>
      <w:r w:rsidRPr="006501DF">
        <w:rPr>
          <w:sz w:val="20"/>
          <w:szCs w:val="22"/>
        </w:rPr>
        <w:t xml:space="preserve">LOI </w:t>
      </w:r>
      <w:r w:rsidR="005F1F63">
        <w:rPr>
          <w:sz w:val="20"/>
          <w:szCs w:val="22"/>
        </w:rPr>
        <w:t xml:space="preserve">by </w:t>
      </w:r>
      <w:r w:rsidR="00E331DD">
        <w:rPr>
          <w:b/>
          <w:sz w:val="20"/>
          <w:szCs w:val="22"/>
        </w:rPr>
        <w:t>Monday</w:t>
      </w:r>
      <w:r w:rsidR="0084578B">
        <w:rPr>
          <w:b/>
          <w:sz w:val="20"/>
          <w:szCs w:val="22"/>
        </w:rPr>
        <w:t xml:space="preserve">, February </w:t>
      </w:r>
      <w:r w:rsidR="00E331DD">
        <w:rPr>
          <w:b/>
          <w:sz w:val="20"/>
          <w:szCs w:val="22"/>
        </w:rPr>
        <w:t>20</w:t>
      </w:r>
      <w:r w:rsidR="0084578B">
        <w:rPr>
          <w:b/>
          <w:sz w:val="20"/>
          <w:szCs w:val="22"/>
        </w:rPr>
        <w:t>, 201</w:t>
      </w:r>
      <w:r w:rsidR="00E331DD">
        <w:rPr>
          <w:b/>
          <w:sz w:val="20"/>
          <w:szCs w:val="22"/>
        </w:rPr>
        <w:t>7</w:t>
      </w:r>
      <w:r>
        <w:rPr>
          <w:sz w:val="20"/>
          <w:szCs w:val="22"/>
        </w:rPr>
        <w:t xml:space="preserve"> </w:t>
      </w:r>
      <w:r w:rsidRPr="00261A94">
        <w:rPr>
          <w:b/>
          <w:sz w:val="20"/>
          <w:szCs w:val="22"/>
        </w:rPr>
        <w:t>(</w:t>
      </w:r>
      <w:r w:rsidR="00073B0A">
        <w:rPr>
          <w:b/>
          <w:sz w:val="20"/>
          <w:szCs w:val="22"/>
        </w:rPr>
        <w:t>9:00pm</w:t>
      </w:r>
      <w:r w:rsidRPr="00261A94">
        <w:rPr>
          <w:b/>
          <w:sz w:val="20"/>
          <w:szCs w:val="22"/>
        </w:rPr>
        <w:t xml:space="preserve"> EST)</w:t>
      </w:r>
      <w:r w:rsidR="00F044AD">
        <w:rPr>
          <w:sz w:val="20"/>
          <w:szCs w:val="22"/>
        </w:rPr>
        <w:t>,</w:t>
      </w:r>
      <w:r w:rsidR="00122542">
        <w:rPr>
          <w:sz w:val="20"/>
          <w:szCs w:val="22"/>
        </w:rPr>
        <w:t xml:space="preserve"> </w:t>
      </w:r>
      <w:r>
        <w:rPr>
          <w:sz w:val="20"/>
          <w:szCs w:val="22"/>
        </w:rPr>
        <w:t>via proposalCENTRAL</w:t>
      </w:r>
      <w:r w:rsidR="00404A72">
        <w:rPr>
          <w:sz w:val="20"/>
          <w:szCs w:val="22"/>
        </w:rPr>
        <w:t>.</w:t>
      </w:r>
      <w:r w:rsidRPr="006501DF">
        <w:rPr>
          <w:sz w:val="20"/>
          <w:szCs w:val="22"/>
        </w:rPr>
        <w:t xml:space="preserve"> </w:t>
      </w:r>
      <w:r w:rsidRPr="00312BFD">
        <w:rPr>
          <w:sz w:val="20"/>
          <w:szCs w:val="22"/>
        </w:rPr>
        <w:t>Extensions will not be given</w:t>
      </w:r>
      <w:r>
        <w:rPr>
          <w:sz w:val="20"/>
          <w:szCs w:val="22"/>
        </w:rPr>
        <w:t>.</w:t>
      </w:r>
      <w:r w:rsidRPr="006501DF">
        <w:rPr>
          <w:sz w:val="20"/>
          <w:szCs w:val="22"/>
        </w:rPr>
        <w:t xml:space="preserve"> </w:t>
      </w:r>
      <w:r>
        <w:rPr>
          <w:sz w:val="20"/>
          <w:szCs w:val="20"/>
        </w:rPr>
        <w:t xml:space="preserve">Once an </w:t>
      </w:r>
      <w:r w:rsidR="00F044AD">
        <w:rPr>
          <w:sz w:val="20"/>
          <w:szCs w:val="20"/>
        </w:rPr>
        <w:t xml:space="preserve">LOI </w:t>
      </w:r>
      <w:r>
        <w:rPr>
          <w:sz w:val="20"/>
          <w:szCs w:val="20"/>
        </w:rPr>
        <w:t>has been submitted electronically via proposalCENTRAL, it cannot be changed.</w:t>
      </w:r>
      <w:r w:rsidR="00134C57">
        <w:rPr>
          <w:sz w:val="20"/>
          <w:szCs w:val="20"/>
        </w:rPr>
        <w:t xml:space="preserve"> proposalCENTRAL will be open to submit letters of intent beginning on Monday, January </w:t>
      </w:r>
      <w:r w:rsidR="00E331DD">
        <w:rPr>
          <w:sz w:val="20"/>
          <w:szCs w:val="20"/>
        </w:rPr>
        <w:t>9</w:t>
      </w:r>
      <w:r w:rsidR="00134C57">
        <w:rPr>
          <w:sz w:val="20"/>
          <w:szCs w:val="20"/>
        </w:rPr>
        <w:t>, 201</w:t>
      </w:r>
      <w:r w:rsidR="00E331DD">
        <w:rPr>
          <w:sz w:val="20"/>
          <w:szCs w:val="20"/>
        </w:rPr>
        <w:t>7</w:t>
      </w:r>
      <w:r w:rsidR="00134C57">
        <w:rPr>
          <w:sz w:val="20"/>
          <w:szCs w:val="20"/>
        </w:rPr>
        <w:t>.</w:t>
      </w:r>
    </w:p>
    <w:p w:rsidR="001B70F3" w:rsidRDefault="001B70F3" w:rsidP="001B70F3">
      <w:pPr>
        <w:spacing w:before="0"/>
        <w:rPr>
          <w:sz w:val="20"/>
          <w:szCs w:val="20"/>
        </w:rPr>
      </w:pPr>
    </w:p>
    <w:p w:rsidR="004E41B4" w:rsidRDefault="004E41B4" w:rsidP="001B70F3">
      <w:pPr>
        <w:spacing w:before="0"/>
        <w:rPr>
          <w:sz w:val="20"/>
          <w:szCs w:val="20"/>
        </w:rPr>
      </w:pPr>
      <w:r>
        <w:rPr>
          <w:sz w:val="20"/>
          <w:szCs w:val="20"/>
        </w:rPr>
        <w:t>A sponsoring</w:t>
      </w:r>
      <w:r w:rsidR="005F70D8">
        <w:rPr>
          <w:sz w:val="20"/>
          <w:szCs w:val="20"/>
        </w:rPr>
        <w:t>-</w:t>
      </w:r>
      <w:r>
        <w:rPr>
          <w:sz w:val="20"/>
          <w:szCs w:val="20"/>
        </w:rPr>
        <w:t>institution signature is not required.</w:t>
      </w:r>
    </w:p>
    <w:p w:rsidR="00E33CA5" w:rsidRDefault="00E33CA5" w:rsidP="001B70F3">
      <w:pPr>
        <w:spacing w:before="0"/>
        <w:rPr>
          <w:sz w:val="20"/>
          <w:szCs w:val="20"/>
        </w:rPr>
      </w:pPr>
    </w:p>
    <w:p w:rsidR="00E33CA5" w:rsidRDefault="00E33CA5" w:rsidP="001B70F3">
      <w:pPr>
        <w:spacing w:before="0"/>
        <w:rPr>
          <w:sz w:val="20"/>
          <w:szCs w:val="20"/>
        </w:rPr>
      </w:pPr>
      <w:r>
        <w:rPr>
          <w:sz w:val="20"/>
          <w:szCs w:val="20"/>
        </w:rPr>
        <w:t xml:space="preserve">Applicants will be notified </w:t>
      </w:r>
      <w:r w:rsidR="009B5188">
        <w:rPr>
          <w:sz w:val="20"/>
          <w:szCs w:val="20"/>
        </w:rPr>
        <w:t xml:space="preserve">by email </w:t>
      </w:r>
      <w:r w:rsidR="006C0762">
        <w:rPr>
          <w:sz w:val="20"/>
          <w:szCs w:val="20"/>
        </w:rPr>
        <w:t>no earlier than</w:t>
      </w:r>
      <w:r w:rsidR="006C0762">
        <w:rPr>
          <w:b/>
          <w:sz w:val="20"/>
          <w:szCs w:val="20"/>
        </w:rPr>
        <w:t xml:space="preserve"> </w:t>
      </w:r>
      <w:r w:rsidR="00E331DD">
        <w:rPr>
          <w:b/>
          <w:sz w:val="20"/>
          <w:szCs w:val="20"/>
        </w:rPr>
        <w:t>Friday</w:t>
      </w:r>
      <w:r w:rsidR="0084578B">
        <w:rPr>
          <w:b/>
          <w:sz w:val="20"/>
          <w:szCs w:val="20"/>
        </w:rPr>
        <w:t>, March 2</w:t>
      </w:r>
      <w:r w:rsidR="00E331DD">
        <w:rPr>
          <w:b/>
          <w:sz w:val="20"/>
          <w:szCs w:val="20"/>
        </w:rPr>
        <w:t>4</w:t>
      </w:r>
      <w:r w:rsidR="006C0762">
        <w:rPr>
          <w:b/>
          <w:sz w:val="20"/>
          <w:szCs w:val="20"/>
        </w:rPr>
        <w:t xml:space="preserve">, </w:t>
      </w:r>
      <w:r w:rsidRPr="00230652">
        <w:rPr>
          <w:b/>
          <w:sz w:val="20"/>
          <w:szCs w:val="20"/>
        </w:rPr>
        <w:t>201</w:t>
      </w:r>
      <w:r w:rsidR="00E331DD">
        <w:rPr>
          <w:b/>
          <w:sz w:val="20"/>
          <w:szCs w:val="20"/>
        </w:rPr>
        <w:t>7</w:t>
      </w:r>
      <w:r w:rsidR="00412F88">
        <w:rPr>
          <w:b/>
          <w:sz w:val="20"/>
          <w:szCs w:val="20"/>
        </w:rPr>
        <w:t>,</w:t>
      </w:r>
      <w:r>
        <w:rPr>
          <w:sz w:val="20"/>
          <w:szCs w:val="20"/>
        </w:rPr>
        <w:t xml:space="preserve"> whether they may proceed with the full application.</w:t>
      </w:r>
      <w:r w:rsidR="00203655">
        <w:rPr>
          <w:sz w:val="20"/>
          <w:szCs w:val="20"/>
        </w:rPr>
        <w:t xml:space="preserve"> </w:t>
      </w:r>
      <w:r>
        <w:rPr>
          <w:sz w:val="20"/>
          <w:szCs w:val="20"/>
        </w:rPr>
        <w:t>LUNGevity will provide results of the peer review process upon request.</w:t>
      </w:r>
    </w:p>
    <w:p w:rsidR="00230652" w:rsidRDefault="00230652" w:rsidP="001B70F3">
      <w:pPr>
        <w:spacing w:before="0"/>
        <w:rPr>
          <w:b/>
          <w:sz w:val="20"/>
          <w:szCs w:val="22"/>
        </w:rPr>
      </w:pPr>
    </w:p>
    <w:p w:rsidR="00FE1CA8" w:rsidRDefault="005F1F63" w:rsidP="001B70F3">
      <w:pPr>
        <w:spacing w:before="0"/>
        <w:rPr>
          <w:sz w:val="20"/>
          <w:szCs w:val="22"/>
        </w:rPr>
      </w:pPr>
      <w:r w:rsidRPr="00EC3F5F">
        <w:rPr>
          <w:b/>
          <w:sz w:val="20"/>
          <w:szCs w:val="22"/>
          <w:u w:val="single"/>
        </w:rPr>
        <w:t>Full Application</w:t>
      </w:r>
      <w:r w:rsidRPr="00EC3F5F">
        <w:rPr>
          <w:b/>
          <w:sz w:val="20"/>
          <w:szCs w:val="22"/>
          <w:u w:val="single"/>
        </w:rPr>
        <w:br/>
      </w:r>
      <w:r>
        <w:rPr>
          <w:sz w:val="20"/>
          <w:szCs w:val="22"/>
        </w:rPr>
        <w:t xml:space="preserve">Only invited applicants </w:t>
      </w:r>
      <w:r w:rsidR="004E41B4">
        <w:rPr>
          <w:sz w:val="20"/>
          <w:szCs w:val="22"/>
        </w:rPr>
        <w:t xml:space="preserve">may </w:t>
      </w:r>
      <w:r>
        <w:rPr>
          <w:sz w:val="20"/>
          <w:szCs w:val="22"/>
        </w:rPr>
        <w:t xml:space="preserve">prepare and submit a full application. </w:t>
      </w:r>
      <w:r w:rsidR="009B5188">
        <w:rPr>
          <w:sz w:val="20"/>
          <w:szCs w:val="22"/>
        </w:rPr>
        <w:t xml:space="preserve">Instructions </w:t>
      </w:r>
      <w:r w:rsidR="00230652">
        <w:rPr>
          <w:sz w:val="20"/>
          <w:szCs w:val="22"/>
        </w:rPr>
        <w:t>for</w:t>
      </w:r>
      <w:r w:rsidR="0084001E">
        <w:rPr>
          <w:sz w:val="20"/>
          <w:szCs w:val="22"/>
        </w:rPr>
        <w:t xml:space="preserve"> how</w:t>
      </w:r>
      <w:r w:rsidR="009B5188">
        <w:rPr>
          <w:sz w:val="20"/>
          <w:szCs w:val="22"/>
        </w:rPr>
        <w:t xml:space="preserve"> to proceed will accompany the invitation.</w:t>
      </w:r>
    </w:p>
    <w:p w:rsidR="009B5188" w:rsidRDefault="009B5188" w:rsidP="001B70F3">
      <w:pPr>
        <w:spacing w:before="0"/>
        <w:rPr>
          <w:sz w:val="20"/>
          <w:szCs w:val="22"/>
        </w:rPr>
      </w:pPr>
    </w:p>
    <w:p w:rsidR="006A6C8C" w:rsidRPr="00ED4A79" w:rsidRDefault="00ED4A79" w:rsidP="00ED4A79">
      <w:pPr>
        <w:pStyle w:val="NormalWeb"/>
        <w:spacing w:before="0" w:beforeAutospacing="0" w:after="0" w:afterAutospacing="0"/>
        <w:rPr>
          <w:rFonts w:ascii="Arial" w:hAnsi="Arial" w:cs="Arial"/>
          <w:sz w:val="20"/>
          <w:szCs w:val="20"/>
        </w:rPr>
      </w:pPr>
      <w:r>
        <w:rPr>
          <w:rFonts w:ascii="Arial" w:hAnsi="Arial" w:cs="Arial"/>
          <w:sz w:val="20"/>
          <w:szCs w:val="22"/>
        </w:rPr>
        <w:t>Among other materials, the full application must include:</w:t>
      </w:r>
      <w:r>
        <w:rPr>
          <w:rFonts w:ascii="Arial" w:hAnsi="Arial" w:cs="Arial"/>
          <w:sz w:val="20"/>
          <w:szCs w:val="22"/>
        </w:rPr>
        <w:br/>
      </w:r>
      <w:r>
        <w:rPr>
          <w:rFonts w:ascii="Arial" w:hAnsi="Arial" w:cs="Arial"/>
          <w:sz w:val="20"/>
          <w:szCs w:val="22"/>
        </w:rPr>
        <w:br/>
      </w:r>
      <w:r w:rsidR="00EE0E83">
        <w:rPr>
          <w:rFonts w:ascii="Calibri" w:hAnsi="Calibri" w:cs="Calibri"/>
          <w:sz w:val="20"/>
          <w:szCs w:val="20"/>
        </w:rPr>
        <w:t>•</w:t>
      </w:r>
      <w:r>
        <w:rPr>
          <w:rFonts w:ascii="Arial" w:hAnsi="Arial" w:cs="Arial"/>
          <w:sz w:val="20"/>
          <w:szCs w:val="22"/>
        </w:rPr>
        <w:t xml:space="preserve"> A narrative </w:t>
      </w:r>
      <w:r w:rsidR="00BD3453">
        <w:rPr>
          <w:rFonts w:ascii="Arial" w:hAnsi="Arial" w:cs="Arial"/>
          <w:sz w:val="20"/>
          <w:szCs w:val="22"/>
        </w:rPr>
        <w:t>to include these eight components</w:t>
      </w:r>
      <w:r>
        <w:rPr>
          <w:rFonts w:ascii="Arial" w:hAnsi="Arial" w:cs="Arial"/>
          <w:sz w:val="20"/>
          <w:szCs w:val="22"/>
        </w:rPr>
        <w:t>:</w:t>
      </w:r>
      <w:r w:rsidR="006A6C8C">
        <w:rPr>
          <w:b/>
          <w:sz w:val="20"/>
          <w:szCs w:val="22"/>
        </w:rPr>
        <w:t xml:space="preserve">   </w:t>
      </w:r>
      <w:r w:rsidR="008164B9">
        <w:rPr>
          <w:b/>
          <w:sz w:val="20"/>
          <w:szCs w:val="22"/>
        </w:rPr>
        <w:br/>
        <w:t xml:space="preserve">  </w:t>
      </w:r>
      <w:r w:rsidR="006A6C8C">
        <w:rPr>
          <w:b/>
          <w:sz w:val="20"/>
          <w:szCs w:val="22"/>
        </w:rPr>
        <w:t xml:space="preserve">- </w:t>
      </w:r>
      <w:r w:rsidR="006A6C8C" w:rsidRPr="00ED4A79">
        <w:rPr>
          <w:rFonts w:ascii="Arial" w:hAnsi="Arial" w:cs="Arial"/>
          <w:b/>
          <w:sz w:val="20"/>
          <w:szCs w:val="20"/>
        </w:rPr>
        <w:t>Lay Abstract</w:t>
      </w:r>
      <w:r w:rsidR="006A6C8C" w:rsidRPr="00ED4A79">
        <w:rPr>
          <w:rFonts w:ascii="Arial" w:hAnsi="Arial" w:cs="Arial"/>
          <w:sz w:val="20"/>
          <w:szCs w:val="20"/>
        </w:rPr>
        <w:t xml:space="preserve"> that explains your project completely in lay terms that will be clear to individuals</w:t>
      </w:r>
      <w:r w:rsidR="006A6C8C" w:rsidRPr="00ED4A79">
        <w:rPr>
          <w:rFonts w:ascii="Arial" w:hAnsi="Arial" w:cs="Arial"/>
          <w:sz w:val="20"/>
          <w:szCs w:val="20"/>
        </w:rPr>
        <w:br/>
        <w:t xml:space="preserve">    who do not have a scientific background.  </w:t>
      </w:r>
      <w:r w:rsidR="006A6C8C" w:rsidRPr="00ED4A79">
        <w:rPr>
          <w:rFonts w:ascii="Arial" w:hAnsi="Arial" w:cs="Arial"/>
          <w:sz w:val="20"/>
          <w:szCs w:val="20"/>
        </w:rPr>
        <w:br/>
      </w:r>
      <w:r w:rsidR="006A6C8C" w:rsidRPr="00ED4A79">
        <w:rPr>
          <w:rFonts w:ascii="Arial" w:hAnsi="Arial" w:cs="Arial"/>
          <w:b/>
          <w:sz w:val="20"/>
          <w:szCs w:val="22"/>
        </w:rPr>
        <w:t xml:space="preserve"> </w:t>
      </w:r>
      <w:r w:rsidR="0037606D">
        <w:rPr>
          <w:rFonts w:ascii="Arial" w:hAnsi="Arial" w:cs="Arial"/>
          <w:b/>
          <w:sz w:val="20"/>
          <w:szCs w:val="22"/>
        </w:rPr>
        <w:t xml:space="preserve"> </w:t>
      </w:r>
      <w:r w:rsidR="006A6C8C" w:rsidRPr="0037606D">
        <w:rPr>
          <w:rFonts w:ascii="Arial" w:hAnsi="Arial" w:cs="Arial"/>
          <w:sz w:val="20"/>
          <w:szCs w:val="22"/>
        </w:rPr>
        <w:t>-</w:t>
      </w:r>
      <w:r w:rsidR="006A6C8C" w:rsidRPr="00ED4A79">
        <w:rPr>
          <w:rFonts w:ascii="Arial" w:hAnsi="Arial" w:cs="Arial"/>
          <w:b/>
          <w:sz w:val="20"/>
          <w:szCs w:val="22"/>
        </w:rPr>
        <w:t xml:space="preserve"> </w:t>
      </w:r>
      <w:r w:rsidR="006A6C8C" w:rsidRPr="00ED4A79">
        <w:rPr>
          <w:rFonts w:ascii="Arial" w:hAnsi="Arial" w:cs="Arial"/>
          <w:b/>
          <w:sz w:val="20"/>
          <w:szCs w:val="20"/>
        </w:rPr>
        <w:t>Scientific Abstract</w:t>
      </w:r>
      <w:r w:rsidR="006A6C8C" w:rsidRPr="00ED4A79">
        <w:rPr>
          <w:rFonts w:ascii="Arial" w:hAnsi="Arial" w:cs="Arial"/>
          <w:sz w:val="20"/>
          <w:szCs w:val="20"/>
        </w:rPr>
        <w:t xml:space="preserve"> version that would be appropriate for a reviewer of a peer-review journal. </w:t>
      </w:r>
      <w:r w:rsidR="006A6C8C" w:rsidRPr="00ED4A79">
        <w:rPr>
          <w:rFonts w:ascii="Arial" w:hAnsi="Arial" w:cs="Arial"/>
          <w:b/>
          <w:sz w:val="20"/>
          <w:szCs w:val="22"/>
        </w:rPr>
        <w:t xml:space="preserve"> </w:t>
      </w:r>
      <w:r w:rsidR="006A6C8C" w:rsidRPr="00ED4A79">
        <w:rPr>
          <w:rFonts w:ascii="Arial" w:hAnsi="Arial" w:cs="Arial"/>
          <w:b/>
          <w:sz w:val="20"/>
          <w:szCs w:val="22"/>
        </w:rPr>
        <w:br/>
        <w:t xml:space="preserve">  </w:t>
      </w:r>
      <w:r w:rsidR="006A6C8C" w:rsidRPr="0037606D">
        <w:rPr>
          <w:rFonts w:ascii="Arial" w:hAnsi="Arial" w:cs="Arial"/>
          <w:sz w:val="20"/>
          <w:szCs w:val="22"/>
        </w:rPr>
        <w:t>-</w:t>
      </w:r>
      <w:r w:rsidR="006A6C8C" w:rsidRPr="00ED4A79">
        <w:rPr>
          <w:rFonts w:ascii="Arial" w:hAnsi="Arial" w:cs="Arial"/>
          <w:b/>
          <w:sz w:val="20"/>
          <w:szCs w:val="22"/>
        </w:rPr>
        <w:t xml:space="preserve"> </w:t>
      </w:r>
      <w:r w:rsidR="006A6C8C" w:rsidRPr="00ED4A79">
        <w:rPr>
          <w:rFonts w:ascii="Arial" w:hAnsi="Arial" w:cs="Arial"/>
          <w:b/>
          <w:sz w:val="20"/>
          <w:szCs w:val="20"/>
        </w:rPr>
        <w:t>Background</w:t>
      </w:r>
      <w:r w:rsidR="006A6C8C" w:rsidRPr="00ED4A79">
        <w:rPr>
          <w:rFonts w:ascii="Arial" w:hAnsi="Arial" w:cs="Arial"/>
          <w:sz w:val="20"/>
          <w:szCs w:val="20"/>
        </w:rPr>
        <w:t xml:space="preserve">: Present the ideas and reasoning behind the proposed research, to include </w:t>
      </w:r>
      <w:r w:rsidR="006A6C8C" w:rsidRPr="00ED4A79">
        <w:rPr>
          <w:rFonts w:ascii="Arial" w:hAnsi="Arial" w:cs="Arial"/>
          <w:sz w:val="20"/>
          <w:szCs w:val="20"/>
        </w:rPr>
        <w:br/>
        <w:t xml:space="preserve">    relevant literature citations. Describe previous experience most pertinent to this application. </w:t>
      </w:r>
      <w:r w:rsidR="006A6C8C" w:rsidRPr="00ED4A79">
        <w:rPr>
          <w:rFonts w:ascii="Arial" w:hAnsi="Arial" w:cs="Arial"/>
          <w:b/>
          <w:sz w:val="20"/>
          <w:szCs w:val="22"/>
        </w:rPr>
        <w:t xml:space="preserve">   </w:t>
      </w:r>
      <w:r w:rsidR="006A6C8C" w:rsidRPr="00ED4A79">
        <w:rPr>
          <w:rFonts w:ascii="Arial" w:hAnsi="Arial" w:cs="Arial"/>
          <w:b/>
          <w:sz w:val="20"/>
          <w:szCs w:val="22"/>
        </w:rPr>
        <w:br/>
        <w:t xml:space="preserve">  </w:t>
      </w:r>
      <w:r w:rsidR="006A6C8C" w:rsidRPr="0037606D">
        <w:rPr>
          <w:rFonts w:ascii="Arial" w:hAnsi="Arial" w:cs="Arial"/>
          <w:sz w:val="20"/>
          <w:szCs w:val="22"/>
        </w:rPr>
        <w:t>-</w:t>
      </w:r>
      <w:r w:rsidR="006A6C8C" w:rsidRPr="00ED4A79">
        <w:rPr>
          <w:rFonts w:ascii="Arial" w:hAnsi="Arial" w:cs="Arial"/>
          <w:b/>
          <w:sz w:val="20"/>
          <w:szCs w:val="22"/>
        </w:rPr>
        <w:t xml:space="preserve"> </w:t>
      </w:r>
      <w:r w:rsidR="006A6C8C" w:rsidRPr="00ED4A79">
        <w:rPr>
          <w:rFonts w:ascii="Arial" w:hAnsi="Arial" w:cs="Arial"/>
          <w:b/>
          <w:bCs/>
          <w:sz w:val="20"/>
          <w:szCs w:val="20"/>
        </w:rPr>
        <w:t xml:space="preserve">Hypothesis or Objective: </w:t>
      </w:r>
      <w:r w:rsidR="006A6C8C" w:rsidRPr="00ED4A79">
        <w:rPr>
          <w:rFonts w:ascii="Arial" w:hAnsi="Arial" w:cs="Arial"/>
          <w:sz w:val="20"/>
          <w:szCs w:val="20"/>
        </w:rPr>
        <w:t>State the hypothesis to be tested or the objective to be</w:t>
      </w:r>
      <w:r w:rsidR="006A6C8C" w:rsidRPr="00ED4A79">
        <w:rPr>
          <w:rFonts w:ascii="Arial" w:hAnsi="Arial" w:cs="Arial"/>
          <w:sz w:val="20"/>
          <w:szCs w:val="20"/>
        </w:rPr>
        <w:br/>
        <w:t xml:space="preserve">    reached.</w:t>
      </w:r>
      <w:r w:rsidR="006A6C8C" w:rsidRPr="00ED4A79">
        <w:rPr>
          <w:rFonts w:ascii="Arial" w:hAnsi="Arial" w:cs="Arial"/>
          <w:b/>
          <w:sz w:val="20"/>
          <w:szCs w:val="22"/>
        </w:rPr>
        <w:t xml:space="preserve">   </w:t>
      </w:r>
      <w:r w:rsidR="006A6C8C" w:rsidRPr="00ED4A79">
        <w:rPr>
          <w:rFonts w:ascii="Arial" w:hAnsi="Arial" w:cs="Arial"/>
          <w:b/>
          <w:sz w:val="20"/>
          <w:szCs w:val="22"/>
        </w:rPr>
        <w:br/>
        <w:t xml:space="preserve">  </w:t>
      </w:r>
      <w:r w:rsidR="006A6C8C" w:rsidRPr="0037606D">
        <w:rPr>
          <w:rFonts w:ascii="Arial" w:hAnsi="Arial" w:cs="Arial"/>
          <w:sz w:val="20"/>
          <w:szCs w:val="22"/>
        </w:rPr>
        <w:t>-</w:t>
      </w:r>
      <w:r w:rsidR="006A6C8C" w:rsidRPr="00ED4A79">
        <w:rPr>
          <w:rFonts w:ascii="Arial" w:hAnsi="Arial" w:cs="Arial"/>
          <w:b/>
          <w:sz w:val="20"/>
          <w:szCs w:val="22"/>
        </w:rPr>
        <w:t xml:space="preserve"> </w:t>
      </w:r>
      <w:r w:rsidR="006A6C8C" w:rsidRPr="00ED4A79">
        <w:rPr>
          <w:rFonts w:ascii="Arial" w:hAnsi="Arial" w:cs="Arial"/>
          <w:b/>
          <w:bCs/>
          <w:sz w:val="20"/>
          <w:szCs w:val="20"/>
        </w:rPr>
        <w:t xml:space="preserve">Specific Aims: </w:t>
      </w:r>
      <w:r w:rsidR="006A6C8C" w:rsidRPr="00ED4A79">
        <w:rPr>
          <w:rFonts w:ascii="Arial" w:hAnsi="Arial" w:cs="Arial"/>
          <w:sz w:val="20"/>
          <w:szCs w:val="20"/>
        </w:rPr>
        <w:t xml:space="preserve">Concisely explain the project’s specific aims. </w:t>
      </w:r>
      <w:r w:rsidR="006A6C8C" w:rsidRPr="00ED4A79">
        <w:rPr>
          <w:rFonts w:ascii="Arial" w:hAnsi="Arial" w:cs="Arial"/>
          <w:sz w:val="20"/>
          <w:szCs w:val="20"/>
        </w:rPr>
        <w:br/>
      </w:r>
      <w:r w:rsidR="006A6C8C" w:rsidRPr="00ED4A79">
        <w:rPr>
          <w:rFonts w:ascii="Arial" w:hAnsi="Arial" w:cs="Arial"/>
          <w:b/>
          <w:sz w:val="20"/>
          <w:szCs w:val="22"/>
        </w:rPr>
        <w:lastRenderedPageBreak/>
        <w:t xml:space="preserve">  </w:t>
      </w:r>
      <w:r w:rsidR="006A6C8C" w:rsidRPr="0037606D">
        <w:rPr>
          <w:rFonts w:ascii="Arial" w:hAnsi="Arial" w:cs="Arial"/>
          <w:sz w:val="20"/>
          <w:szCs w:val="22"/>
        </w:rPr>
        <w:t>-</w:t>
      </w:r>
      <w:r w:rsidR="006A6C8C" w:rsidRPr="00ED4A79">
        <w:rPr>
          <w:rFonts w:ascii="Arial" w:hAnsi="Arial" w:cs="Arial"/>
          <w:b/>
          <w:sz w:val="20"/>
          <w:szCs w:val="22"/>
        </w:rPr>
        <w:t xml:space="preserve"> </w:t>
      </w:r>
      <w:r w:rsidR="006A6C8C" w:rsidRPr="00ED4A79">
        <w:rPr>
          <w:rFonts w:ascii="Arial" w:hAnsi="Arial" w:cs="Arial"/>
          <w:b/>
          <w:bCs/>
          <w:sz w:val="20"/>
          <w:szCs w:val="20"/>
        </w:rPr>
        <w:t xml:space="preserve">Research Strategy: </w:t>
      </w:r>
      <w:r w:rsidR="006A6C8C" w:rsidRPr="00ED4A79">
        <w:rPr>
          <w:rFonts w:ascii="Arial" w:hAnsi="Arial" w:cs="Arial"/>
          <w:sz w:val="20"/>
          <w:szCs w:val="20"/>
        </w:rPr>
        <w:t>Describe the experimental design, methods, and analyses, including</w:t>
      </w:r>
      <w:r w:rsidR="006A6C8C" w:rsidRPr="00ED4A79">
        <w:rPr>
          <w:rFonts w:ascii="Arial" w:hAnsi="Arial" w:cs="Arial"/>
          <w:sz w:val="20"/>
          <w:szCs w:val="20"/>
        </w:rPr>
        <w:br/>
        <w:t xml:space="preserve">    appropriate controls, in sufficient detail for analysis. Address potential problem areas and</w:t>
      </w:r>
      <w:r w:rsidR="006A6C8C" w:rsidRPr="00ED4A79">
        <w:rPr>
          <w:rFonts w:ascii="Arial" w:hAnsi="Arial" w:cs="Arial"/>
          <w:sz w:val="20"/>
          <w:szCs w:val="20"/>
        </w:rPr>
        <w:br/>
        <w:t xml:space="preserve">    present alternative methods and approaches. </w:t>
      </w:r>
      <w:r w:rsidR="006A6C8C" w:rsidRPr="00ED4A79">
        <w:rPr>
          <w:rFonts w:ascii="Arial" w:hAnsi="Arial" w:cs="Arial"/>
          <w:sz w:val="20"/>
          <w:szCs w:val="20"/>
        </w:rPr>
        <w:br/>
      </w:r>
      <w:r w:rsidR="006A6C8C" w:rsidRPr="00EE0E83">
        <w:rPr>
          <w:rFonts w:ascii="Arial" w:hAnsi="Arial" w:cs="Arial"/>
          <w:b/>
          <w:sz w:val="20"/>
          <w:szCs w:val="22"/>
        </w:rPr>
        <w:t xml:space="preserve">  </w:t>
      </w:r>
      <w:r w:rsidR="006A6C8C" w:rsidRPr="0037606D">
        <w:rPr>
          <w:rFonts w:ascii="Arial" w:hAnsi="Arial" w:cs="Arial"/>
          <w:sz w:val="20"/>
          <w:szCs w:val="22"/>
        </w:rPr>
        <w:t>-</w:t>
      </w:r>
      <w:r w:rsidR="006A6C8C" w:rsidRPr="00ED4A79">
        <w:rPr>
          <w:rFonts w:ascii="Arial" w:hAnsi="Arial" w:cs="Arial"/>
          <w:b/>
          <w:sz w:val="20"/>
          <w:szCs w:val="22"/>
        </w:rPr>
        <w:t xml:space="preserve"> Career and </w:t>
      </w:r>
      <w:r w:rsidR="006A6C8C" w:rsidRPr="00ED4A79">
        <w:rPr>
          <w:rFonts w:ascii="Arial" w:hAnsi="Arial" w:cs="Arial"/>
          <w:b/>
          <w:bCs/>
          <w:sz w:val="20"/>
          <w:szCs w:val="20"/>
        </w:rPr>
        <w:t xml:space="preserve">Mentoring Plan: </w:t>
      </w:r>
      <w:r w:rsidR="006A6C8C" w:rsidRPr="00ED4A79">
        <w:rPr>
          <w:rFonts w:ascii="Arial" w:hAnsi="Arial" w:cs="Arial"/>
          <w:bCs/>
          <w:sz w:val="20"/>
          <w:szCs w:val="20"/>
        </w:rPr>
        <w:t>Describe your career and mentoring plan in detail.</w:t>
      </w:r>
      <w:r w:rsidR="006A6C8C" w:rsidRPr="00ED4A79">
        <w:rPr>
          <w:rFonts w:ascii="Arial" w:hAnsi="Arial" w:cs="Arial"/>
          <w:b/>
          <w:bCs/>
          <w:sz w:val="20"/>
          <w:szCs w:val="20"/>
        </w:rPr>
        <w:t xml:space="preserve"> </w:t>
      </w:r>
      <w:r w:rsidR="006A6C8C" w:rsidRPr="00ED4A79">
        <w:rPr>
          <w:rFonts w:ascii="Arial" w:hAnsi="Arial" w:cs="Arial"/>
          <w:b/>
          <w:sz w:val="20"/>
          <w:szCs w:val="22"/>
        </w:rPr>
        <w:t xml:space="preserve">   </w:t>
      </w:r>
      <w:r w:rsidR="006A6C8C" w:rsidRPr="00ED4A79">
        <w:rPr>
          <w:rFonts w:ascii="Arial" w:hAnsi="Arial" w:cs="Arial"/>
          <w:b/>
          <w:sz w:val="20"/>
          <w:szCs w:val="22"/>
        </w:rPr>
        <w:br/>
        <w:t xml:space="preserve">  </w:t>
      </w:r>
      <w:r w:rsidR="006A6C8C" w:rsidRPr="0037606D">
        <w:rPr>
          <w:rFonts w:ascii="Arial" w:hAnsi="Arial" w:cs="Arial"/>
          <w:sz w:val="20"/>
          <w:szCs w:val="22"/>
        </w:rPr>
        <w:t>-</w:t>
      </w:r>
      <w:r w:rsidR="006A6C8C" w:rsidRPr="00ED4A79">
        <w:rPr>
          <w:rFonts w:ascii="Arial" w:hAnsi="Arial" w:cs="Arial"/>
          <w:b/>
          <w:sz w:val="20"/>
          <w:szCs w:val="22"/>
        </w:rPr>
        <w:t xml:space="preserve"> </w:t>
      </w:r>
      <w:r w:rsidR="006A6C8C" w:rsidRPr="00ED4A79">
        <w:rPr>
          <w:rFonts w:ascii="Arial" w:hAnsi="Arial" w:cs="Arial"/>
          <w:b/>
          <w:sz w:val="20"/>
          <w:szCs w:val="20"/>
        </w:rPr>
        <w:t>A few pertinent references</w:t>
      </w:r>
      <w:r w:rsidR="006A6C8C" w:rsidRPr="00ED4A79">
        <w:rPr>
          <w:rFonts w:ascii="Arial" w:hAnsi="Arial" w:cs="Arial"/>
          <w:sz w:val="20"/>
          <w:szCs w:val="20"/>
        </w:rPr>
        <w:t xml:space="preserve">.  </w:t>
      </w:r>
      <w:r>
        <w:rPr>
          <w:rFonts w:ascii="Arial" w:hAnsi="Arial" w:cs="Arial"/>
          <w:sz w:val="20"/>
          <w:szCs w:val="20"/>
        </w:rPr>
        <w:br/>
      </w:r>
    </w:p>
    <w:p w:rsidR="00913602" w:rsidRDefault="00230652" w:rsidP="00913602">
      <w:pPr>
        <w:pStyle w:val="NormalWeb"/>
        <w:spacing w:before="0" w:beforeAutospacing="0" w:after="0" w:afterAutospacing="0"/>
        <w:rPr>
          <w:rFonts w:ascii="Arial" w:hAnsi="Arial" w:cs="Arial"/>
          <w:sz w:val="20"/>
          <w:szCs w:val="20"/>
        </w:rPr>
      </w:pPr>
      <w:r>
        <w:rPr>
          <w:rFonts w:ascii="Arial" w:hAnsi="Arial" w:cs="Arial"/>
          <w:sz w:val="20"/>
          <w:szCs w:val="20"/>
        </w:rPr>
        <w:t xml:space="preserve">The narrative should be typed in Times New Roman 12-point type, single-spaced, with </w:t>
      </w:r>
      <w:r w:rsidR="004D08E0">
        <w:rPr>
          <w:rFonts w:ascii="Arial" w:hAnsi="Arial" w:cs="Arial"/>
          <w:sz w:val="20"/>
          <w:szCs w:val="20"/>
        </w:rPr>
        <w:t>.5</w:t>
      </w:r>
      <w:r>
        <w:rPr>
          <w:rFonts w:ascii="Arial" w:hAnsi="Arial" w:cs="Arial"/>
          <w:sz w:val="20"/>
          <w:szCs w:val="20"/>
        </w:rPr>
        <w:t xml:space="preserve">” margins. Clarity and brevity are highly desirable qualities in an application. The narrative should not exceed a total of </w:t>
      </w:r>
      <w:r w:rsidRPr="00E91CE8">
        <w:rPr>
          <w:rFonts w:ascii="Arial" w:hAnsi="Arial" w:cs="Arial"/>
          <w:b/>
          <w:sz w:val="20"/>
          <w:szCs w:val="20"/>
        </w:rPr>
        <w:t>ten pages</w:t>
      </w:r>
      <w:r>
        <w:rPr>
          <w:rFonts w:ascii="Arial" w:hAnsi="Arial" w:cs="Arial"/>
          <w:sz w:val="20"/>
          <w:szCs w:val="20"/>
        </w:rPr>
        <w:t xml:space="preserve">, including </w:t>
      </w:r>
      <w:r w:rsidR="005B4433">
        <w:rPr>
          <w:rFonts w:ascii="Arial" w:hAnsi="Arial" w:cs="Arial"/>
          <w:sz w:val="20"/>
          <w:szCs w:val="20"/>
        </w:rPr>
        <w:t>the</w:t>
      </w:r>
      <w:r>
        <w:rPr>
          <w:rFonts w:ascii="Arial" w:hAnsi="Arial" w:cs="Arial"/>
          <w:sz w:val="20"/>
          <w:szCs w:val="20"/>
        </w:rPr>
        <w:t xml:space="preserve"> references.</w:t>
      </w:r>
      <w:r w:rsidR="00913602" w:rsidRPr="00913602">
        <w:rPr>
          <w:rFonts w:ascii="Arial" w:hAnsi="Arial" w:cs="Arial"/>
          <w:sz w:val="20"/>
          <w:szCs w:val="20"/>
        </w:rPr>
        <w:t xml:space="preserve">  </w:t>
      </w:r>
    </w:p>
    <w:p w:rsidR="00913602" w:rsidRPr="00913602" w:rsidRDefault="00913602" w:rsidP="00913602">
      <w:pPr>
        <w:pStyle w:val="NormalWeb"/>
        <w:spacing w:before="0" w:beforeAutospacing="0" w:after="0" w:afterAutospacing="0"/>
        <w:rPr>
          <w:rFonts w:ascii="Arial" w:hAnsi="Arial" w:cs="Arial"/>
          <w:sz w:val="20"/>
          <w:szCs w:val="20"/>
        </w:rPr>
      </w:pPr>
      <w:r>
        <w:rPr>
          <w:rFonts w:ascii="Arial" w:hAnsi="Arial" w:cs="Arial"/>
          <w:sz w:val="20"/>
          <w:szCs w:val="20"/>
        </w:rPr>
        <w:br/>
      </w:r>
      <w:r w:rsidR="00EE0E83">
        <w:rPr>
          <w:rFonts w:ascii="Calibri" w:hAnsi="Calibri" w:cs="Calibri"/>
          <w:sz w:val="20"/>
          <w:szCs w:val="20"/>
        </w:rPr>
        <w:t>•</w:t>
      </w:r>
      <w:r w:rsidRPr="00913602">
        <w:rPr>
          <w:rFonts w:ascii="Arial" w:hAnsi="Arial" w:cs="Arial"/>
          <w:sz w:val="20"/>
          <w:szCs w:val="20"/>
        </w:rPr>
        <w:t xml:space="preserve"> </w:t>
      </w:r>
      <w:r w:rsidRPr="004E41B4">
        <w:rPr>
          <w:rFonts w:ascii="Arial" w:hAnsi="Arial" w:cs="Arial"/>
          <w:sz w:val="20"/>
          <w:szCs w:val="20"/>
        </w:rPr>
        <w:t>NIH</w:t>
      </w:r>
      <w:r w:rsidRPr="00913602">
        <w:rPr>
          <w:rFonts w:ascii="Arial" w:hAnsi="Arial" w:cs="Arial"/>
          <w:b/>
          <w:sz w:val="20"/>
          <w:szCs w:val="20"/>
        </w:rPr>
        <w:t xml:space="preserve"> biosketches</w:t>
      </w:r>
      <w:r w:rsidRPr="00913602">
        <w:rPr>
          <w:rFonts w:ascii="Arial" w:hAnsi="Arial" w:cs="Arial"/>
          <w:sz w:val="20"/>
          <w:szCs w:val="20"/>
        </w:rPr>
        <w:t xml:space="preserve"> </w:t>
      </w:r>
      <w:r w:rsidR="00BD601E">
        <w:rPr>
          <w:rFonts w:ascii="Arial" w:hAnsi="Arial" w:cs="Arial"/>
          <w:sz w:val="20"/>
          <w:szCs w:val="20"/>
        </w:rPr>
        <w:t xml:space="preserve">(Form SF424R-R) </w:t>
      </w:r>
      <w:r w:rsidR="004E41B4">
        <w:rPr>
          <w:rFonts w:ascii="Arial" w:hAnsi="Arial" w:cs="Arial"/>
          <w:sz w:val="20"/>
          <w:szCs w:val="20"/>
        </w:rPr>
        <w:t>of</w:t>
      </w:r>
      <w:r w:rsidRPr="00913602">
        <w:rPr>
          <w:rFonts w:ascii="Arial" w:hAnsi="Arial" w:cs="Arial"/>
          <w:sz w:val="20"/>
          <w:szCs w:val="20"/>
        </w:rPr>
        <w:t xml:space="preserve"> </w:t>
      </w:r>
      <w:r w:rsidR="00ED4A79">
        <w:rPr>
          <w:rFonts w:ascii="Arial" w:hAnsi="Arial" w:cs="Arial"/>
          <w:sz w:val="20"/>
          <w:szCs w:val="20"/>
        </w:rPr>
        <w:t xml:space="preserve">the </w:t>
      </w:r>
      <w:r w:rsidRPr="00913602">
        <w:rPr>
          <w:rFonts w:ascii="Arial" w:hAnsi="Arial" w:cs="Arial"/>
          <w:sz w:val="20"/>
          <w:szCs w:val="20"/>
        </w:rPr>
        <w:t>PI and Key Personnel</w:t>
      </w:r>
      <w:r w:rsidR="006E3283">
        <w:rPr>
          <w:rFonts w:ascii="Arial" w:hAnsi="Arial" w:cs="Arial"/>
          <w:sz w:val="20"/>
          <w:szCs w:val="20"/>
        </w:rPr>
        <w:t xml:space="preserve">, </w:t>
      </w:r>
      <w:r w:rsidR="004D08E0">
        <w:rPr>
          <w:rFonts w:ascii="Arial" w:hAnsi="Arial" w:cs="Arial"/>
          <w:sz w:val="20"/>
          <w:szCs w:val="20"/>
        </w:rPr>
        <w:t>including mentors</w:t>
      </w:r>
      <w:r w:rsidRPr="00913602">
        <w:rPr>
          <w:rFonts w:ascii="Arial" w:hAnsi="Arial" w:cs="Arial"/>
          <w:sz w:val="20"/>
          <w:szCs w:val="20"/>
        </w:rPr>
        <w:t xml:space="preserve">. </w:t>
      </w:r>
      <w:r w:rsidR="004D08E0">
        <w:rPr>
          <w:rFonts w:ascii="Arial" w:hAnsi="Arial" w:cs="Arial"/>
          <w:sz w:val="20"/>
          <w:szCs w:val="20"/>
        </w:rPr>
        <w:t>Mentors</w:t>
      </w:r>
      <w:r w:rsidR="006E3283">
        <w:rPr>
          <w:rFonts w:ascii="Arial" w:hAnsi="Arial" w:cs="Arial"/>
          <w:sz w:val="20"/>
          <w:szCs w:val="20"/>
        </w:rPr>
        <w:t xml:space="preserve"> </w:t>
      </w:r>
      <w:r w:rsidR="006E3283" w:rsidRPr="006E3283">
        <w:rPr>
          <w:rFonts w:ascii="Arial" w:hAnsi="Arial" w:cs="Arial"/>
          <w:sz w:val="20"/>
          <w:szCs w:val="20"/>
        </w:rPr>
        <w:t>should include a list of previous mentees and their current institutions</w:t>
      </w:r>
      <w:r w:rsidR="00067F00">
        <w:rPr>
          <w:rFonts w:ascii="Arial" w:hAnsi="Arial" w:cs="Arial"/>
          <w:sz w:val="20"/>
          <w:szCs w:val="20"/>
        </w:rPr>
        <w:t>.</w:t>
      </w:r>
    </w:p>
    <w:p w:rsidR="00230652" w:rsidRPr="00230652" w:rsidRDefault="00913602" w:rsidP="008164B9">
      <w:pPr>
        <w:spacing w:before="0"/>
        <w:rPr>
          <w:sz w:val="20"/>
          <w:szCs w:val="20"/>
        </w:rPr>
      </w:pPr>
      <w:r w:rsidRPr="00913602">
        <w:rPr>
          <w:sz w:val="20"/>
          <w:szCs w:val="20"/>
        </w:rPr>
        <w:br/>
      </w:r>
      <w:r w:rsidR="00EE0E83">
        <w:rPr>
          <w:rFonts w:ascii="Calibri" w:hAnsi="Calibri" w:cs="Calibri"/>
          <w:sz w:val="20"/>
          <w:szCs w:val="20"/>
        </w:rPr>
        <w:t>•</w:t>
      </w:r>
      <w:r w:rsidRPr="00913602">
        <w:rPr>
          <w:sz w:val="20"/>
          <w:szCs w:val="20"/>
        </w:rPr>
        <w:t xml:space="preserve"> </w:t>
      </w:r>
      <w:r w:rsidR="004E41B4">
        <w:rPr>
          <w:b/>
          <w:sz w:val="20"/>
          <w:szCs w:val="20"/>
        </w:rPr>
        <w:t xml:space="preserve">Budget information </w:t>
      </w:r>
      <w:r w:rsidR="004E41B4" w:rsidRPr="004E41B4">
        <w:rPr>
          <w:sz w:val="20"/>
          <w:szCs w:val="20"/>
        </w:rPr>
        <w:t>by yea</w:t>
      </w:r>
      <w:r w:rsidR="005A4583">
        <w:rPr>
          <w:sz w:val="20"/>
          <w:szCs w:val="20"/>
        </w:rPr>
        <w:t>r,</w:t>
      </w:r>
      <w:r w:rsidR="004E41B4" w:rsidRPr="004E41B4">
        <w:rPr>
          <w:sz w:val="20"/>
          <w:szCs w:val="20"/>
        </w:rPr>
        <w:t xml:space="preserve"> along with a justification</w:t>
      </w:r>
      <w:r w:rsidR="004E41B4">
        <w:rPr>
          <w:b/>
          <w:sz w:val="20"/>
          <w:szCs w:val="20"/>
        </w:rPr>
        <w:br/>
      </w:r>
      <w:r w:rsidRPr="00913602">
        <w:rPr>
          <w:sz w:val="20"/>
          <w:szCs w:val="20"/>
        </w:rPr>
        <w:br/>
      </w:r>
      <w:r w:rsidR="00EE0E83">
        <w:rPr>
          <w:rFonts w:ascii="Calibri" w:hAnsi="Calibri" w:cs="Calibri"/>
          <w:sz w:val="20"/>
          <w:szCs w:val="20"/>
        </w:rPr>
        <w:t>•</w:t>
      </w:r>
      <w:r w:rsidRPr="00913602">
        <w:rPr>
          <w:sz w:val="20"/>
          <w:szCs w:val="20"/>
        </w:rPr>
        <w:t xml:space="preserve"> If relevant, </w:t>
      </w:r>
      <w:r w:rsidR="004E41B4">
        <w:rPr>
          <w:sz w:val="20"/>
          <w:szCs w:val="20"/>
        </w:rPr>
        <w:t xml:space="preserve">the </w:t>
      </w:r>
      <w:r w:rsidR="004E41B4" w:rsidRPr="004E41B4">
        <w:rPr>
          <w:b/>
          <w:sz w:val="20"/>
          <w:szCs w:val="20"/>
        </w:rPr>
        <w:t>following documents</w:t>
      </w:r>
      <w:r w:rsidRPr="00913602">
        <w:rPr>
          <w:sz w:val="20"/>
          <w:szCs w:val="20"/>
        </w:rPr>
        <w:t>:</w:t>
      </w:r>
      <w:r w:rsidRPr="00913602">
        <w:rPr>
          <w:sz w:val="20"/>
          <w:szCs w:val="20"/>
        </w:rPr>
        <w:br/>
      </w:r>
      <w:r w:rsidR="00340D22">
        <w:rPr>
          <w:b/>
          <w:color w:val="auto"/>
          <w:sz w:val="20"/>
          <w:szCs w:val="22"/>
        </w:rPr>
        <w:t xml:space="preserve">  </w:t>
      </w:r>
      <w:r w:rsidRPr="008164B9">
        <w:rPr>
          <w:color w:val="auto"/>
          <w:sz w:val="20"/>
          <w:szCs w:val="22"/>
        </w:rPr>
        <w:t>-</w:t>
      </w:r>
      <w:r w:rsidRPr="00913602">
        <w:rPr>
          <w:b/>
          <w:color w:val="auto"/>
          <w:sz w:val="20"/>
          <w:szCs w:val="22"/>
        </w:rPr>
        <w:t xml:space="preserve"> </w:t>
      </w:r>
      <w:r w:rsidRPr="00913602">
        <w:rPr>
          <w:sz w:val="20"/>
          <w:szCs w:val="20"/>
        </w:rPr>
        <w:t>a copy of the documents listed on p</w:t>
      </w:r>
      <w:r w:rsidR="00BC4FCF">
        <w:rPr>
          <w:sz w:val="20"/>
          <w:szCs w:val="20"/>
        </w:rPr>
        <w:t>age</w:t>
      </w:r>
      <w:r w:rsidR="009E19E4">
        <w:rPr>
          <w:sz w:val="20"/>
          <w:szCs w:val="20"/>
        </w:rPr>
        <w:t xml:space="preserve"> </w:t>
      </w:r>
      <w:r w:rsidR="00A25BB4">
        <w:rPr>
          <w:sz w:val="20"/>
          <w:szCs w:val="20"/>
        </w:rPr>
        <w:t>3</w:t>
      </w:r>
      <w:r w:rsidRPr="00913602">
        <w:rPr>
          <w:sz w:val="20"/>
          <w:szCs w:val="20"/>
        </w:rPr>
        <w:t xml:space="preserve"> in the “Animal Use” section</w:t>
      </w:r>
      <w:r w:rsidRPr="00913602">
        <w:rPr>
          <w:sz w:val="20"/>
          <w:szCs w:val="20"/>
        </w:rPr>
        <w:br/>
      </w:r>
      <w:r w:rsidR="00340D22">
        <w:rPr>
          <w:b/>
          <w:color w:val="auto"/>
          <w:sz w:val="20"/>
          <w:szCs w:val="22"/>
        </w:rPr>
        <w:t xml:space="preserve">  </w:t>
      </w:r>
      <w:r w:rsidRPr="008164B9">
        <w:rPr>
          <w:color w:val="auto"/>
          <w:sz w:val="20"/>
          <w:szCs w:val="22"/>
        </w:rPr>
        <w:t>-</w:t>
      </w:r>
      <w:r w:rsidRPr="00913602">
        <w:rPr>
          <w:b/>
          <w:color w:val="auto"/>
          <w:sz w:val="20"/>
          <w:szCs w:val="22"/>
        </w:rPr>
        <w:t xml:space="preserve"> </w:t>
      </w:r>
      <w:r w:rsidRPr="00913602">
        <w:rPr>
          <w:sz w:val="20"/>
          <w:szCs w:val="20"/>
        </w:rPr>
        <w:t>a copy of the biohazard document named on p</w:t>
      </w:r>
      <w:r w:rsidR="00BC4FCF">
        <w:rPr>
          <w:sz w:val="20"/>
          <w:szCs w:val="20"/>
        </w:rPr>
        <w:t>age</w:t>
      </w:r>
      <w:r w:rsidRPr="00913602">
        <w:rPr>
          <w:sz w:val="20"/>
          <w:szCs w:val="20"/>
        </w:rPr>
        <w:t xml:space="preserve"> 4 in the “Biohazards” section</w:t>
      </w:r>
      <w:r w:rsidR="009D6DE1">
        <w:rPr>
          <w:sz w:val="20"/>
          <w:szCs w:val="20"/>
        </w:rPr>
        <w:br/>
      </w:r>
      <w:r w:rsidR="009D6DE1">
        <w:rPr>
          <w:sz w:val="20"/>
          <w:szCs w:val="20"/>
        </w:rPr>
        <w:br/>
      </w:r>
      <w:r w:rsidR="00EE0E83">
        <w:rPr>
          <w:rFonts w:ascii="Calibri" w:hAnsi="Calibri" w:cs="Calibri"/>
          <w:sz w:val="20"/>
          <w:szCs w:val="20"/>
        </w:rPr>
        <w:t>•</w:t>
      </w:r>
      <w:r w:rsidR="00230652">
        <w:rPr>
          <w:sz w:val="20"/>
          <w:szCs w:val="20"/>
        </w:rPr>
        <w:t xml:space="preserve"> Do </w:t>
      </w:r>
      <w:r w:rsidR="00230652" w:rsidRPr="00230652">
        <w:rPr>
          <w:b/>
          <w:sz w:val="20"/>
          <w:szCs w:val="20"/>
        </w:rPr>
        <w:t>not</w:t>
      </w:r>
      <w:r w:rsidR="00230652">
        <w:rPr>
          <w:b/>
          <w:sz w:val="20"/>
          <w:szCs w:val="20"/>
        </w:rPr>
        <w:t xml:space="preserve"> </w:t>
      </w:r>
      <w:r w:rsidR="006857B6" w:rsidRPr="006857B6">
        <w:rPr>
          <w:sz w:val="20"/>
          <w:szCs w:val="20"/>
        </w:rPr>
        <w:t>include</w:t>
      </w:r>
      <w:r w:rsidR="006857B6">
        <w:rPr>
          <w:b/>
          <w:sz w:val="20"/>
          <w:szCs w:val="20"/>
        </w:rPr>
        <w:t xml:space="preserve"> </w:t>
      </w:r>
      <w:r w:rsidR="00230652">
        <w:rPr>
          <w:sz w:val="20"/>
          <w:szCs w:val="20"/>
        </w:rPr>
        <w:t>reprints of your previous publications.</w:t>
      </w:r>
    </w:p>
    <w:p w:rsidR="00230652" w:rsidRDefault="00230652" w:rsidP="00230652">
      <w:pPr>
        <w:pStyle w:val="NormalWeb"/>
        <w:spacing w:before="0" w:beforeAutospacing="0" w:after="0" w:afterAutospacing="0"/>
        <w:rPr>
          <w:rFonts w:ascii="Arial" w:hAnsi="Arial" w:cs="Arial"/>
          <w:color w:val="000000"/>
          <w:sz w:val="20"/>
          <w:szCs w:val="20"/>
        </w:rPr>
      </w:pPr>
    </w:p>
    <w:p w:rsidR="00913602" w:rsidRDefault="00913602" w:rsidP="00230652">
      <w:pPr>
        <w:pStyle w:val="NormalWeb"/>
        <w:spacing w:before="0" w:beforeAutospacing="0" w:after="0" w:afterAutospacing="0"/>
        <w:rPr>
          <w:rFonts w:ascii="Arial" w:hAnsi="Arial" w:cs="Arial"/>
          <w:sz w:val="20"/>
          <w:szCs w:val="20"/>
        </w:rPr>
      </w:pPr>
      <w:r w:rsidRPr="00230652">
        <w:rPr>
          <w:rFonts w:ascii="Arial" w:hAnsi="Arial" w:cs="Arial"/>
          <w:sz w:val="20"/>
          <w:szCs w:val="20"/>
        </w:rPr>
        <w:t>Templates and more detailed instructions</w:t>
      </w:r>
      <w:r w:rsidR="004E41B4" w:rsidRPr="00230652">
        <w:rPr>
          <w:rFonts w:ascii="Arial" w:hAnsi="Arial" w:cs="Arial"/>
          <w:sz w:val="20"/>
          <w:szCs w:val="20"/>
        </w:rPr>
        <w:t xml:space="preserve"> for all of the above materials and any other materials</w:t>
      </w:r>
      <w:r w:rsidRPr="00230652">
        <w:rPr>
          <w:rFonts w:ascii="Arial" w:hAnsi="Arial" w:cs="Arial"/>
          <w:sz w:val="20"/>
          <w:szCs w:val="20"/>
        </w:rPr>
        <w:t xml:space="preserve"> that must be included can be found at https://proposalCENTRAL.altum.com. </w:t>
      </w:r>
    </w:p>
    <w:p w:rsidR="00156026" w:rsidRPr="00230652" w:rsidRDefault="00156026" w:rsidP="00230652">
      <w:pPr>
        <w:pStyle w:val="NormalWeb"/>
        <w:spacing w:before="0" w:beforeAutospacing="0" w:after="0" w:afterAutospacing="0"/>
        <w:rPr>
          <w:rFonts w:ascii="Arial" w:hAnsi="Arial" w:cs="Arial"/>
          <w:sz w:val="20"/>
          <w:szCs w:val="20"/>
        </w:rPr>
      </w:pPr>
    </w:p>
    <w:p w:rsidR="00913602" w:rsidRPr="00913602" w:rsidRDefault="00913602" w:rsidP="00913602">
      <w:pPr>
        <w:spacing w:before="0"/>
        <w:rPr>
          <w:sz w:val="20"/>
          <w:szCs w:val="20"/>
        </w:rPr>
      </w:pPr>
      <w:r w:rsidRPr="00913602">
        <w:rPr>
          <w:sz w:val="20"/>
          <w:szCs w:val="22"/>
        </w:rPr>
        <w:t xml:space="preserve">Applicants are required to electronically submit the full application by </w:t>
      </w:r>
      <w:r w:rsidR="00E331DD">
        <w:rPr>
          <w:b/>
          <w:sz w:val="20"/>
          <w:szCs w:val="22"/>
        </w:rPr>
        <w:t>Fri</w:t>
      </w:r>
      <w:r w:rsidR="0084578B">
        <w:rPr>
          <w:b/>
          <w:sz w:val="20"/>
          <w:szCs w:val="22"/>
        </w:rPr>
        <w:t>day</w:t>
      </w:r>
      <w:r w:rsidRPr="00E91CE8">
        <w:rPr>
          <w:b/>
          <w:sz w:val="20"/>
          <w:szCs w:val="22"/>
        </w:rPr>
        <w:t xml:space="preserve">, </w:t>
      </w:r>
      <w:r w:rsidR="005559FC">
        <w:rPr>
          <w:b/>
          <w:sz w:val="20"/>
          <w:szCs w:val="22"/>
        </w:rPr>
        <w:t>Ma</w:t>
      </w:r>
      <w:r w:rsidR="0084578B">
        <w:rPr>
          <w:b/>
          <w:sz w:val="20"/>
          <w:szCs w:val="22"/>
        </w:rPr>
        <w:t>y</w:t>
      </w:r>
      <w:r w:rsidR="005559FC">
        <w:rPr>
          <w:b/>
          <w:sz w:val="20"/>
          <w:szCs w:val="22"/>
        </w:rPr>
        <w:t xml:space="preserve"> </w:t>
      </w:r>
      <w:r w:rsidR="00E331DD">
        <w:rPr>
          <w:b/>
          <w:sz w:val="20"/>
          <w:szCs w:val="22"/>
        </w:rPr>
        <w:t>5</w:t>
      </w:r>
      <w:r w:rsidRPr="00E91CE8">
        <w:rPr>
          <w:b/>
          <w:sz w:val="20"/>
          <w:szCs w:val="22"/>
        </w:rPr>
        <w:t>, 201</w:t>
      </w:r>
      <w:r w:rsidR="00E331DD">
        <w:rPr>
          <w:b/>
          <w:sz w:val="20"/>
          <w:szCs w:val="22"/>
        </w:rPr>
        <w:t>7</w:t>
      </w:r>
      <w:r w:rsidRPr="00913602">
        <w:rPr>
          <w:sz w:val="20"/>
          <w:szCs w:val="22"/>
        </w:rPr>
        <w:t xml:space="preserve"> </w:t>
      </w:r>
      <w:r w:rsidRPr="00261A94">
        <w:rPr>
          <w:b/>
          <w:sz w:val="20"/>
          <w:szCs w:val="22"/>
        </w:rPr>
        <w:t>(</w:t>
      </w:r>
      <w:r w:rsidR="00073B0A">
        <w:rPr>
          <w:b/>
          <w:sz w:val="20"/>
          <w:szCs w:val="22"/>
        </w:rPr>
        <w:t>9:00pm</w:t>
      </w:r>
      <w:r w:rsidRPr="00261A94">
        <w:rPr>
          <w:b/>
          <w:sz w:val="20"/>
          <w:szCs w:val="22"/>
        </w:rPr>
        <w:t xml:space="preserve"> EST),</w:t>
      </w:r>
      <w:r w:rsidRPr="00913602">
        <w:rPr>
          <w:sz w:val="20"/>
          <w:szCs w:val="22"/>
        </w:rPr>
        <w:t xml:space="preserve"> via proposalCENTRAL: https://proposalCENTRAL.altum.com. Extensions will not be given. </w:t>
      </w:r>
      <w:r w:rsidRPr="00913602">
        <w:rPr>
          <w:sz w:val="20"/>
          <w:szCs w:val="20"/>
        </w:rPr>
        <w:t>Once a full application has been submitted electronically, it cannot be changed.</w:t>
      </w:r>
    </w:p>
    <w:p w:rsidR="00913602" w:rsidRPr="00913602" w:rsidRDefault="00913602" w:rsidP="00913602">
      <w:pPr>
        <w:spacing w:before="0"/>
        <w:rPr>
          <w:sz w:val="20"/>
          <w:szCs w:val="20"/>
        </w:rPr>
      </w:pPr>
    </w:p>
    <w:p w:rsidR="00AD01CB" w:rsidRDefault="00BF6363" w:rsidP="00AD01CB">
      <w:pPr>
        <w:spacing w:before="0"/>
        <w:rPr>
          <w:sz w:val="20"/>
          <w:szCs w:val="20"/>
        </w:rPr>
      </w:pPr>
      <w:r>
        <w:rPr>
          <w:sz w:val="20"/>
          <w:szCs w:val="20"/>
        </w:rPr>
        <w:t>A</w:t>
      </w:r>
      <w:r w:rsidR="00AD01CB">
        <w:rPr>
          <w:sz w:val="20"/>
          <w:szCs w:val="20"/>
        </w:rPr>
        <w:t xml:space="preserve">pplicants will be notified by email in </w:t>
      </w:r>
      <w:r w:rsidR="00C76855" w:rsidRPr="00C76855">
        <w:rPr>
          <w:b/>
          <w:sz w:val="20"/>
          <w:szCs w:val="20"/>
        </w:rPr>
        <w:t>July</w:t>
      </w:r>
      <w:r w:rsidR="004D08E0">
        <w:rPr>
          <w:b/>
          <w:sz w:val="20"/>
          <w:szCs w:val="20"/>
        </w:rPr>
        <w:t xml:space="preserve"> 201</w:t>
      </w:r>
      <w:r w:rsidR="00E331DD">
        <w:rPr>
          <w:b/>
          <w:sz w:val="20"/>
          <w:szCs w:val="20"/>
        </w:rPr>
        <w:t>7</w:t>
      </w:r>
      <w:r w:rsidR="00AD01CB">
        <w:rPr>
          <w:sz w:val="20"/>
          <w:szCs w:val="20"/>
        </w:rPr>
        <w:t xml:space="preserve"> whether they will receive an award. </w:t>
      </w:r>
    </w:p>
    <w:p w:rsidR="00AD01CB" w:rsidRDefault="00AD01CB" w:rsidP="00AD01CB">
      <w:pPr>
        <w:spacing w:before="0"/>
        <w:rPr>
          <w:sz w:val="20"/>
          <w:szCs w:val="20"/>
        </w:rPr>
      </w:pPr>
    </w:p>
    <w:p w:rsidR="00AD01CB" w:rsidRDefault="00AD01CB" w:rsidP="00AD01CB">
      <w:pPr>
        <w:spacing w:before="0"/>
        <w:rPr>
          <w:sz w:val="20"/>
          <w:szCs w:val="20"/>
        </w:rPr>
      </w:pPr>
      <w:r>
        <w:rPr>
          <w:sz w:val="20"/>
          <w:szCs w:val="20"/>
        </w:rPr>
        <w:t xml:space="preserve">LUNGevity will provide results of the peer review process for full applications in </w:t>
      </w:r>
      <w:r w:rsidR="004D08E0">
        <w:rPr>
          <w:sz w:val="20"/>
          <w:szCs w:val="20"/>
        </w:rPr>
        <w:t>Summer 201</w:t>
      </w:r>
      <w:r w:rsidR="00E331DD">
        <w:rPr>
          <w:sz w:val="20"/>
          <w:szCs w:val="20"/>
        </w:rPr>
        <w:t>7</w:t>
      </w:r>
      <w:r>
        <w:rPr>
          <w:sz w:val="20"/>
          <w:szCs w:val="20"/>
        </w:rPr>
        <w:t>.</w:t>
      </w:r>
    </w:p>
    <w:p w:rsidR="00AD01CB" w:rsidRDefault="00AD01CB" w:rsidP="00AD01CB">
      <w:pPr>
        <w:spacing w:before="0"/>
        <w:rPr>
          <w:sz w:val="20"/>
          <w:szCs w:val="20"/>
        </w:rPr>
      </w:pPr>
    </w:p>
    <w:p w:rsidR="00AD01CB" w:rsidRDefault="00AD01CB" w:rsidP="00AD01CB">
      <w:pPr>
        <w:spacing w:before="0"/>
        <w:rPr>
          <w:sz w:val="20"/>
          <w:szCs w:val="20"/>
        </w:rPr>
      </w:pPr>
      <w:r>
        <w:rPr>
          <w:sz w:val="20"/>
          <w:szCs w:val="20"/>
        </w:rPr>
        <w:t xml:space="preserve">Awardees will receive formal agreement documents at the time of or soon after award notification. These must be signed </w:t>
      </w:r>
      <w:r w:rsidR="00470EA5">
        <w:rPr>
          <w:sz w:val="20"/>
          <w:szCs w:val="20"/>
        </w:rPr>
        <w:t xml:space="preserve">by both the awardee and an authorized representative of the sponsoring institution and then </w:t>
      </w:r>
      <w:r>
        <w:rPr>
          <w:sz w:val="20"/>
          <w:szCs w:val="20"/>
        </w:rPr>
        <w:t xml:space="preserve">returned before any funds </w:t>
      </w:r>
      <w:r w:rsidR="00470EA5">
        <w:rPr>
          <w:sz w:val="20"/>
          <w:szCs w:val="20"/>
        </w:rPr>
        <w:t xml:space="preserve">will be </w:t>
      </w:r>
      <w:r>
        <w:rPr>
          <w:sz w:val="20"/>
          <w:szCs w:val="20"/>
        </w:rPr>
        <w:t>released</w:t>
      </w:r>
      <w:r w:rsidR="00470EA5">
        <w:rPr>
          <w:sz w:val="20"/>
          <w:szCs w:val="20"/>
        </w:rPr>
        <w:t>.</w:t>
      </w:r>
      <w:r w:rsidR="00E331DD">
        <w:rPr>
          <w:sz w:val="20"/>
          <w:szCs w:val="20"/>
        </w:rPr>
        <w:t xml:space="preserve"> Funds will be released no earlier than November 2017.</w:t>
      </w:r>
    </w:p>
    <w:p w:rsidR="00E331DD" w:rsidRDefault="00E331DD" w:rsidP="00AD01CB">
      <w:pPr>
        <w:spacing w:before="0"/>
        <w:rPr>
          <w:sz w:val="20"/>
          <w:szCs w:val="20"/>
        </w:rPr>
      </w:pPr>
    </w:p>
    <w:p w:rsidR="00AD01CB" w:rsidRPr="008A0A79" w:rsidRDefault="00AD01CB" w:rsidP="00AD01CB">
      <w:pPr>
        <w:spacing w:before="0"/>
        <w:rPr>
          <w:b/>
          <w:sz w:val="20"/>
          <w:szCs w:val="20"/>
        </w:rPr>
      </w:pPr>
      <w:r w:rsidRPr="008A0A79">
        <w:rPr>
          <w:b/>
          <w:sz w:val="20"/>
          <w:szCs w:val="20"/>
        </w:rPr>
        <w:t>APPLICATION ASSISTANCE</w:t>
      </w:r>
    </w:p>
    <w:p w:rsidR="00AD01CB" w:rsidRDefault="00AD01CB" w:rsidP="00AD01CB">
      <w:pPr>
        <w:spacing w:before="0"/>
        <w:rPr>
          <w:sz w:val="20"/>
          <w:szCs w:val="20"/>
        </w:rPr>
      </w:pPr>
    </w:p>
    <w:p w:rsidR="00AD01CB" w:rsidRPr="008A0A79" w:rsidRDefault="00AD01CB" w:rsidP="00AD01CB">
      <w:pPr>
        <w:pStyle w:val="Default"/>
        <w:rPr>
          <w:rFonts w:ascii="Arial" w:hAnsi="Arial" w:cs="Arial"/>
          <w:bCs/>
          <w:sz w:val="20"/>
          <w:szCs w:val="20"/>
        </w:rPr>
      </w:pPr>
      <w:r w:rsidRPr="008A0A79">
        <w:rPr>
          <w:rFonts w:ascii="Arial" w:hAnsi="Arial" w:cs="Arial"/>
          <w:bCs/>
          <w:sz w:val="20"/>
          <w:szCs w:val="20"/>
        </w:rPr>
        <w:t>For answers to questions regarding programs, eligibility, polic</w:t>
      </w:r>
      <w:r w:rsidR="00E91CE8">
        <w:rPr>
          <w:rFonts w:ascii="Arial" w:hAnsi="Arial" w:cs="Arial"/>
          <w:bCs/>
          <w:sz w:val="20"/>
          <w:szCs w:val="20"/>
        </w:rPr>
        <w:t>ies, terms and conditions, or instructions for the l</w:t>
      </w:r>
      <w:r w:rsidRPr="008A0A79">
        <w:rPr>
          <w:rFonts w:ascii="Arial" w:hAnsi="Arial" w:cs="Arial"/>
          <w:bCs/>
          <w:sz w:val="20"/>
          <w:szCs w:val="20"/>
        </w:rPr>
        <w:t xml:space="preserve">etter of </w:t>
      </w:r>
      <w:r w:rsidR="00E91CE8">
        <w:rPr>
          <w:rFonts w:ascii="Arial" w:hAnsi="Arial" w:cs="Arial"/>
          <w:bCs/>
          <w:sz w:val="20"/>
          <w:szCs w:val="20"/>
        </w:rPr>
        <w:t>i</w:t>
      </w:r>
      <w:r w:rsidRPr="008A0A79">
        <w:rPr>
          <w:rFonts w:ascii="Arial" w:hAnsi="Arial" w:cs="Arial"/>
          <w:bCs/>
          <w:sz w:val="20"/>
          <w:szCs w:val="20"/>
        </w:rPr>
        <w:t xml:space="preserve">ntent or </w:t>
      </w:r>
      <w:r w:rsidR="00E91CE8">
        <w:rPr>
          <w:rFonts w:ascii="Arial" w:hAnsi="Arial" w:cs="Arial"/>
          <w:bCs/>
          <w:sz w:val="20"/>
          <w:szCs w:val="20"/>
        </w:rPr>
        <w:t>f</w:t>
      </w:r>
      <w:r w:rsidRPr="008A0A79">
        <w:rPr>
          <w:rFonts w:ascii="Arial" w:hAnsi="Arial" w:cs="Arial"/>
          <w:bCs/>
          <w:sz w:val="20"/>
          <w:szCs w:val="20"/>
        </w:rPr>
        <w:t xml:space="preserve">ull </w:t>
      </w:r>
      <w:r w:rsidR="00E91CE8">
        <w:rPr>
          <w:rFonts w:ascii="Arial" w:hAnsi="Arial" w:cs="Arial"/>
          <w:bCs/>
          <w:sz w:val="20"/>
          <w:szCs w:val="20"/>
        </w:rPr>
        <w:t>a</w:t>
      </w:r>
      <w:r w:rsidRPr="008A0A79">
        <w:rPr>
          <w:rFonts w:ascii="Arial" w:hAnsi="Arial" w:cs="Arial"/>
          <w:bCs/>
          <w:sz w:val="20"/>
          <w:szCs w:val="20"/>
        </w:rPr>
        <w:t>pplication, please contact:</w:t>
      </w:r>
      <w:r>
        <w:rPr>
          <w:rFonts w:ascii="Arial" w:hAnsi="Arial" w:cs="Arial"/>
          <w:bCs/>
          <w:sz w:val="20"/>
          <w:szCs w:val="20"/>
        </w:rPr>
        <w:br/>
      </w:r>
      <w:r w:rsidRPr="008A0A79">
        <w:rPr>
          <w:rFonts w:ascii="Arial" w:hAnsi="Arial" w:cs="Arial"/>
          <w:bCs/>
          <w:sz w:val="20"/>
          <w:szCs w:val="20"/>
        </w:rPr>
        <w:br/>
        <w:t xml:space="preserve">Margery Jacobson   </w:t>
      </w:r>
      <w:r w:rsidRPr="008A0A79">
        <w:rPr>
          <w:rFonts w:ascii="Arial" w:hAnsi="Arial" w:cs="Arial"/>
          <w:bCs/>
          <w:sz w:val="20"/>
          <w:szCs w:val="20"/>
        </w:rPr>
        <w:br/>
        <w:t>Research and Project Services Manager</w:t>
      </w:r>
      <w:r w:rsidRPr="008A0A79">
        <w:rPr>
          <w:rFonts w:ascii="Arial" w:hAnsi="Arial" w:cs="Arial"/>
          <w:bCs/>
          <w:sz w:val="20"/>
          <w:szCs w:val="20"/>
        </w:rPr>
        <w:br/>
      </w:r>
      <w:hyperlink r:id="rId10" w:history="1">
        <w:r w:rsidR="00E329AB" w:rsidRPr="00F401E8">
          <w:rPr>
            <w:rStyle w:val="Hyperlink"/>
            <w:rFonts w:ascii="Arial" w:hAnsi="Arial" w:cs="Arial"/>
            <w:bCs/>
            <w:sz w:val="20"/>
            <w:szCs w:val="20"/>
          </w:rPr>
          <w:t>mjacobson@LUNGevity.org</w:t>
        </w:r>
      </w:hyperlink>
      <w:r w:rsidRPr="008A0A79">
        <w:rPr>
          <w:rFonts w:ascii="Arial" w:hAnsi="Arial" w:cs="Arial"/>
          <w:bCs/>
          <w:sz w:val="20"/>
          <w:szCs w:val="20"/>
        </w:rPr>
        <w:t xml:space="preserve">   </w:t>
      </w:r>
      <w:r w:rsidRPr="008A0A79">
        <w:rPr>
          <w:rFonts w:ascii="Arial" w:hAnsi="Arial" w:cs="Arial"/>
          <w:bCs/>
          <w:sz w:val="20"/>
          <w:szCs w:val="20"/>
        </w:rPr>
        <w:br/>
        <w:t>312-</w:t>
      </w:r>
      <w:r w:rsidR="00EA39B2">
        <w:rPr>
          <w:rFonts w:ascii="Arial" w:hAnsi="Arial" w:cs="Arial"/>
          <w:bCs/>
          <w:sz w:val="20"/>
          <w:szCs w:val="20"/>
        </w:rPr>
        <w:t>407-6109</w:t>
      </w:r>
    </w:p>
    <w:p w:rsidR="00AD01CB" w:rsidRPr="008A0A79" w:rsidRDefault="00AD01CB" w:rsidP="00AD01CB">
      <w:pPr>
        <w:pStyle w:val="Default"/>
        <w:rPr>
          <w:rFonts w:ascii="Arial" w:hAnsi="Arial" w:cs="Arial"/>
          <w:bCs/>
          <w:sz w:val="20"/>
          <w:szCs w:val="20"/>
        </w:rPr>
      </w:pPr>
    </w:p>
    <w:p w:rsidR="00AD01CB" w:rsidRPr="008A0A79" w:rsidRDefault="00AD01CB" w:rsidP="00AD01CB">
      <w:pPr>
        <w:pStyle w:val="Default"/>
        <w:rPr>
          <w:rFonts w:ascii="Arial" w:hAnsi="Arial" w:cs="Arial"/>
          <w:bCs/>
          <w:sz w:val="20"/>
          <w:szCs w:val="20"/>
        </w:rPr>
      </w:pPr>
      <w:r w:rsidRPr="008A0A79">
        <w:rPr>
          <w:rFonts w:ascii="Arial" w:hAnsi="Arial" w:cs="Arial"/>
          <w:bCs/>
          <w:sz w:val="20"/>
          <w:szCs w:val="20"/>
        </w:rPr>
        <w:t xml:space="preserve">For help with the </w:t>
      </w:r>
      <w:r>
        <w:rPr>
          <w:rFonts w:ascii="Arial" w:hAnsi="Arial" w:cs="Arial"/>
          <w:bCs/>
          <w:sz w:val="20"/>
          <w:szCs w:val="20"/>
        </w:rPr>
        <w:t xml:space="preserve">proposalCENTRAL </w:t>
      </w:r>
      <w:r w:rsidRPr="008A0A79">
        <w:rPr>
          <w:rFonts w:ascii="Arial" w:hAnsi="Arial" w:cs="Arial"/>
          <w:bCs/>
          <w:sz w:val="20"/>
          <w:szCs w:val="20"/>
        </w:rPr>
        <w:t>electronic application process, please contact:</w:t>
      </w:r>
    </w:p>
    <w:p w:rsidR="0046335C" w:rsidRPr="00913602" w:rsidRDefault="00AD01CB" w:rsidP="00BF6363">
      <w:pPr>
        <w:pStyle w:val="Default"/>
        <w:rPr>
          <w:color w:val="auto"/>
          <w:sz w:val="20"/>
          <w:szCs w:val="20"/>
        </w:rPr>
      </w:pPr>
      <w:r w:rsidRPr="008A0A79">
        <w:rPr>
          <w:rFonts w:ascii="Arial" w:hAnsi="Arial" w:cs="Arial"/>
          <w:bCs/>
          <w:sz w:val="20"/>
          <w:szCs w:val="20"/>
        </w:rPr>
        <w:t>Help Desk at proposalCENTRAL</w:t>
      </w:r>
      <w:r w:rsidRPr="008A0A79">
        <w:rPr>
          <w:rFonts w:ascii="Arial" w:hAnsi="Arial" w:cs="Arial"/>
          <w:bCs/>
          <w:sz w:val="20"/>
          <w:szCs w:val="20"/>
        </w:rPr>
        <w:br/>
      </w:r>
      <w:hyperlink r:id="rId11" w:history="1">
        <w:r w:rsidRPr="008A0A79">
          <w:rPr>
            <w:rStyle w:val="Hyperlink"/>
            <w:rFonts w:ascii="Arial" w:hAnsi="Arial" w:cs="Arial"/>
            <w:bCs/>
            <w:sz w:val="20"/>
            <w:szCs w:val="20"/>
          </w:rPr>
          <w:t>pcsupport@altum.com</w:t>
        </w:r>
      </w:hyperlink>
      <w:r w:rsidRPr="008A0A79">
        <w:rPr>
          <w:rFonts w:ascii="Arial" w:hAnsi="Arial" w:cs="Arial"/>
          <w:bCs/>
          <w:sz w:val="20"/>
          <w:szCs w:val="20"/>
        </w:rPr>
        <w:br/>
        <w:t>1-800-875-2562</w:t>
      </w:r>
    </w:p>
    <w:sectPr w:rsidR="0046335C" w:rsidRPr="00913602" w:rsidSect="00294077">
      <w:headerReference w:type="default" r:id="rId12"/>
      <w:footerReference w:type="default" r:id="rId13"/>
      <w:pgSz w:w="12240" w:h="15840" w:code="1"/>
      <w:pgMar w:top="243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37" w:rsidRDefault="00FF7537">
      <w:r>
        <w:separator/>
      </w:r>
    </w:p>
  </w:endnote>
  <w:endnote w:type="continuationSeparator" w:id="0">
    <w:p w:rsidR="00FF7537" w:rsidRDefault="00FF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monBullets">
    <w:panose1 w:val="00000000000000000000"/>
    <w:charset w:val="02"/>
    <w:family w:val="swiss"/>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37" w:rsidRPr="006E0185" w:rsidRDefault="00FF7537">
    <w:pPr>
      <w:pStyle w:val="Footer"/>
      <w:rPr>
        <w:i/>
        <w:sz w:val="20"/>
        <w:szCs w:val="20"/>
      </w:rPr>
    </w:pPr>
    <w:r w:rsidRPr="006E0185">
      <w:rPr>
        <w:i/>
        <w:sz w:val="20"/>
        <w:szCs w:val="20"/>
      </w:rPr>
      <w:t xml:space="preserve">Page </w:t>
    </w:r>
    <w:r w:rsidRPr="006E0185">
      <w:rPr>
        <w:i/>
        <w:sz w:val="20"/>
        <w:szCs w:val="20"/>
      </w:rPr>
      <w:fldChar w:fldCharType="begin"/>
    </w:r>
    <w:r w:rsidRPr="006E0185">
      <w:rPr>
        <w:i/>
        <w:sz w:val="20"/>
        <w:szCs w:val="20"/>
      </w:rPr>
      <w:instrText xml:space="preserve"> PAGE </w:instrText>
    </w:r>
    <w:r w:rsidRPr="006E0185">
      <w:rPr>
        <w:i/>
        <w:sz w:val="20"/>
        <w:szCs w:val="20"/>
      </w:rPr>
      <w:fldChar w:fldCharType="separate"/>
    </w:r>
    <w:r w:rsidR="00861E04">
      <w:rPr>
        <w:i/>
        <w:noProof/>
        <w:sz w:val="20"/>
        <w:szCs w:val="20"/>
      </w:rPr>
      <w:t>1</w:t>
    </w:r>
    <w:r w:rsidRPr="006E0185">
      <w:rPr>
        <w:i/>
        <w:sz w:val="20"/>
        <w:szCs w:val="20"/>
      </w:rPr>
      <w:fldChar w:fldCharType="end"/>
    </w:r>
    <w:r w:rsidRPr="006E0185">
      <w:rPr>
        <w:i/>
        <w:sz w:val="20"/>
        <w:szCs w:val="20"/>
      </w:rPr>
      <w:t xml:space="preserve"> of </w:t>
    </w:r>
    <w:r w:rsidRPr="006E0185">
      <w:rPr>
        <w:i/>
        <w:sz w:val="20"/>
        <w:szCs w:val="20"/>
      </w:rPr>
      <w:fldChar w:fldCharType="begin"/>
    </w:r>
    <w:r w:rsidRPr="006E0185">
      <w:rPr>
        <w:i/>
        <w:sz w:val="20"/>
        <w:szCs w:val="20"/>
      </w:rPr>
      <w:instrText xml:space="preserve"> NUMPAGES </w:instrText>
    </w:r>
    <w:r w:rsidRPr="006E0185">
      <w:rPr>
        <w:i/>
        <w:sz w:val="20"/>
        <w:szCs w:val="20"/>
      </w:rPr>
      <w:fldChar w:fldCharType="separate"/>
    </w:r>
    <w:r w:rsidR="00861E04">
      <w:rPr>
        <w:i/>
        <w:noProof/>
        <w:sz w:val="20"/>
        <w:szCs w:val="20"/>
      </w:rPr>
      <w:t>10</w:t>
    </w:r>
    <w:r w:rsidRPr="006E0185">
      <w:rPr>
        <w:i/>
        <w:sz w:val="20"/>
        <w:szCs w:val="20"/>
      </w:rPr>
      <w:fldChar w:fldCharType="end"/>
    </w:r>
    <w:r w:rsidRPr="006E0185">
      <w:rPr>
        <w:i/>
        <w:sz w:val="20"/>
        <w:szCs w:val="20"/>
      </w:rPr>
      <w:tab/>
    </w:r>
    <w:r w:rsidRPr="006E0185">
      <w:rPr>
        <w:i/>
        <w:sz w:val="20"/>
        <w:szCs w:val="20"/>
      </w:rPr>
      <w:tab/>
    </w:r>
    <w:r w:rsidRPr="006E0185">
      <w:rPr>
        <w:i/>
        <w:sz w:val="20"/>
        <w:szCs w:val="20"/>
      </w:rPr>
      <w:fldChar w:fldCharType="begin"/>
    </w:r>
    <w:r w:rsidRPr="006E0185">
      <w:rPr>
        <w:i/>
        <w:sz w:val="20"/>
        <w:szCs w:val="20"/>
      </w:rPr>
      <w:instrText xml:space="preserve"> DATE \@ "M/d/yyyy" </w:instrText>
    </w:r>
    <w:r w:rsidRPr="006E0185">
      <w:rPr>
        <w:i/>
        <w:sz w:val="20"/>
        <w:szCs w:val="20"/>
      </w:rPr>
      <w:fldChar w:fldCharType="separate"/>
    </w:r>
    <w:r w:rsidR="00861E04">
      <w:rPr>
        <w:i/>
        <w:noProof/>
        <w:sz w:val="20"/>
        <w:szCs w:val="20"/>
      </w:rPr>
      <w:t>12/9/2016</w:t>
    </w:r>
    <w:r w:rsidRPr="006E0185">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37" w:rsidRDefault="00FF7537">
      <w:r>
        <w:separator/>
      </w:r>
    </w:p>
  </w:footnote>
  <w:footnote w:type="continuationSeparator" w:id="0">
    <w:p w:rsidR="00FF7537" w:rsidRDefault="00FF7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37" w:rsidRPr="0081214F" w:rsidRDefault="00FF7537" w:rsidP="006E0185">
    <w:pPr>
      <w:pStyle w:val="Header"/>
      <w:spacing w:before="0"/>
      <w:jc w:val="center"/>
      <w:rPr>
        <w:b/>
        <w:color w:val="auto"/>
      </w:rPr>
    </w:pPr>
    <w:r>
      <w:rPr>
        <w:noProof/>
      </w:rPr>
      <w:drawing>
        <wp:inline distT="0" distB="0" distL="0" distR="0" wp14:anchorId="069F7588" wp14:editId="2E6C9163">
          <wp:extent cx="1600200" cy="342900"/>
          <wp:effectExtent l="19050" t="0" r="0" b="0"/>
          <wp:docPr id="6" name="Picture 6" descr="C:\Users\Andrea\Desktop\Lungevity\Logos\Lungevity_PMS_tag_CS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a\Desktop\Lungevity\Logos\Lungevity_PMS_tag_CS2.eps"/>
                  <pic:cNvPicPr>
                    <a:picLocks noChangeAspect="1" noChangeArrowheads="1"/>
                  </pic:cNvPicPr>
                </pic:nvPicPr>
                <pic:blipFill>
                  <a:blip r:embed="rId1"/>
                  <a:srcRect/>
                  <a:stretch>
                    <a:fillRect/>
                  </a:stretch>
                </pic:blipFill>
                <pic:spPr bwMode="auto">
                  <a:xfrm>
                    <a:off x="0" y="0"/>
                    <a:ext cx="1600200" cy="342900"/>
                  </a:xfrm>
                  <a:prstGeom prst="rect">
                    <a:avLst/>
                  </a:prstGeom>
                  <a:noFill/>
                  <a:ln w="9525">
                    <a:noFill/>
                    <a:miter lim="800000"/>
                    <a:headEnd/>
                    <a:tailEnd/>
                  </a:ln>
                </pic:spPr>
              </pic:pic>
            </a:graphicData>
          </a:graphic>
        </wp:inline>
      </w:drawing>
    </w:r>
  </w:p>
  <w:p w:rsidR="00FF7537" w:rsidRPr="0081214F" w:rsidRDefault="00FF7537" w:rsidP="006E0185">
    <w:pPr>
      <w:pStyle w:val="Header"/>
      <w:spacing w:before="0"/>
      <w:jc w:val="center"/>
      <w:rPr>
        <w:b/>
        <w:color w:val="auto"/>
      </w:rPr>
    </w:pPr>
  </w:p>
  <w:p w:rsidR="00FF7537" w:rsidRPr="0081214F" w:rsidRDefault="00FF7537" w:rsidP="006E0185">
    <w:pPr>
      <w:pStyle w:val="Header"/>
      <w:spacing w:before="0"/>
      <w:jc w:val="center"/>
      <w:rPr>
        <w:b/>
        <w:color w:val="auto"/>
      </w:rPr>
    </w:pPr>
    <w:r>
      <w:rPr>
        <w:b/>
        <w:color w:val="auto"/>
      </w:rPr>
      <w:t xml:space="preserve">LUNGevity Foundation 2017 Request for Application </w:t>
    </w:r>
  </w:p>
  <w:p w:rsidR="00FF7537" w:rsidRDefault="00FF7537" w:rsidP="006E0185">
    <w:pPr>
      <w:pStyle w:val="Header"/>
      <w:spacing w:before="0"/>
      <w:jc w:val="center"/>
      <w:rPr>
        <w:b/>
        <w:color w:val="auto"/>
        <w:u w:val="single"/>
      </w:rPr>
    </w:pPr>
    <w:r>
      <w:rPr>
        <w:b/>
        <w:color w:val="auto"/>
        <w:u w:val="single"/>
      </w:rPr>
      <w:t>Career Development</w:t>
    </w:r>
    <w:r w:rsidRPr="0081214F">
      <w:rPr>
        <w:b/>
        <w:color w:val="auto"/>
        <w:u w:val="single"/>
      </w:rPr>
      <w:t xml:space="preserve"> Award Program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3EF846"/>
    <w:multiLevelType w:val="hybridMultilevel"/>
    <w:tmpl w:val="7734E3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A604D"/>
    <w:multiLevelType w:val="hybridMultilevel"/>
    <w:tmpl w:val="51E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F016E"/>
    <w:multiLevelType w:val="hybridMultilevel"/>
    <w:tmpl w:val="24E6CDA8"/>
    <w:lvl w:ilvl="0" w:tplc="F17CEC94">
      <w:start w:val="1"/>
      <w:numFmt w:val="bullet"/>
      <w:lvlText w:val=""/>
      <w:lvlJc w:val="left"/>
      <w:pPr>
        <w:tabs>
          <w:tab w:val="num" w:pos="1080"/>
        </w:tabs>
        <w:ind w:left="1080" w:hanging="360"/>
      </w:pPr>
      <w:rPr>
        <w:rFonts w:ascii="Symbol" w:hAnsi="Symbol" w:hint="default"/>
        <w:b/>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A249B2"/>
    <w:multiLevelType w:val="hybridMultilevel"/>
    <w:tmpl w:val="D032C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0449A"/>
    <w:multiLevelType w:val="hybridMultilevel"/>
    <w:tmpl w:val="B210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57688"/>
    <w:multiLevelType w:val="hybridMultilevel"/>
    <w:tmpl w:val="247E7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E423B3"/>
    <w:multiLevelType w:val="hybridMultilevel"/>
    <w:tmpl w:val="74E4E0C8"/>
    <w:lvl w:ilvl="0" w:tplc="4BD0D90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8C577D"/>
    <w:multiLevelType w:val="hybridMultilevel"/>
    <w:tmpl w:val="4F6C3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D1761B"/>
    <w:multiLevelType w:val="hybridMultilevel"/>
    <w:tmpl w:val="8CCA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7733D5"/>
    <w:multiLevelType w:val="hybridMultilevel"/>
    <w:tmpl w:val="A6B4B516"/>
    <w:lvl w:ilvl="0" w:tplc="B7FCE202">
      <w:start w:val="1"/>
      <w:numFmt w:val="bullet"/>
      <w:lvlText w:val=""/>
      <w:lvlJc w:val="left"/>
      <w:pPr>
        <w:tabs>
          <w:tab w:val="num" w:pos="720"/>
        </w:tabs>
        <w:ind w:left="720" w:hanging="360"/>
      </w:pPr>
      <w:rPr>
        <w:rFonts w:ascii="Symbol" w:hAnsi="Symbol" w:cs="Times New Roman" w:hint="default"/>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nsid w:val="21882627"/>
    <w:multiLevelType w:val="hybridMultilevel"/>
    <w:tmpl w:val="BCF0E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AF11E4"/>
    <w:multiLevelType w:val="hybridMultilevel"/>
    <w:tmpl w:val="C78E4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02C4F"/>
    <w:multiLevelType w:val="hybridMultilevel"/>
    <w:tmpl w:val="E640ECFE"/>
    <w:lvl w:ilvl="0" w:tplc="BDB442E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27FEA"/>
    <w:multiLevelType w:val="hybridMultilevel"/>
    <w:tmpl w:val="34EA5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573F97"/>
    <w:multiLevelType w:val="hybridMultilevel"/>
    <w:tmpl w:val="9082608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0D4AA6"/>
    <w:multiLevelType w:val="hybridMultilevel"/>
    <w:tmpl w:val="F06CE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9E79B2"/>
    <w:multiLevelType w:val="hybridMultilevel"/>
    <w:tmpl w:val="FE361380"/>
    <w:lvl w:ilvl="0" w:tplc="0409000F">
      <w:start w:val="1"/>
      <w:numFmt w:val="decimal"/>
      <w:lvlText w:val="%1."/>
      <w:lvlJc w:val="left"/>
      <w:pPr>
        <w:tabs>
          <w:tab w:val="num" w:pos="540"/>
        </w:tabs>
        <w:ind w:left="540" w:hanging="360"/>
      </w:pPr>
      <w:rPr>
        <w:rFonts w:hint="default"/>
      </w:rPr>
    </w:lvl>
    <w:lvl w:ilvl="1" w:tplc="5D98F2BA">
      <w:start w:val="2"/>
      <w:numFmt w:val="bullet"/>
      <w:lvlText w:val="-"/>
      <w:lvlJc w:val="left"/>
      <w:pPr>
        <w:tabs>
          <w:tab w:val="num" w:pos="1530"/>
        </w:tabs>
        <w:ind w:left="1530" w:hanging="360"/>
      </w:pPr>
      <w:rPr>
        <w:rFonts w:ascii="Arial" w:eastAsia="Times New Roman" w:hAnsi="Arial" w:cs="Arial"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7">
    <w:nsid w:val="51EE6FD8"/>
    <w:multiLevelType w:val="hybridMultilevel"/>
    <w:tmpl w:val="E222ECC8"/>
    <w:lvl w:ilvl="0" w:tplc="41E6A456">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93142"/>
    <w:multiLevelType w:val="hybridMultilevel"/>
    <w:tmpl w:val="EA56951E"/>
    <w:lvl w:ilvl="0" w:tplc="4052F718">
      <w:start w:val="1"/>
      <w:numFmt w:val="bullet"/>
      <w:lvlText w:val=""/>
      <w:lvlJc w:val="left"/>
      <w:pPr>
        <w:tabs>
          <w:tab w:val="num" w:pos="1800"/>
        </w:tabs>
        <w:ind w:left="1440" w:firstLine="0"/>
      </w:pPr>
      <w:rPr>
        <w:rFonts w:ascii="CommonBullets" w:hAnsi="CommonBullet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71D757"/>
    <w:multiLevelType w:val="hybridMultilevel"/>
    <w:tmpl w:val="8E1698E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A6D2730"/>
    <w:multiLevelType w:val="hybridMultilevel"/>
    <w:tmpl w:val="1646CBC0"/>
    <w:lvl w:ilvl="0" w:tplc="4BD0D90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862DF9"/>
    <w:multiLevelType w:val="hybridMultilevel"/>
    <w:tmpl w:val="CC26845A"/>
    <w:lvl w:ilvl="0" w:tplc="FFFFFFFF">
      <w:start w:val="1"/>
      <w:numFmt w:val="lowerLetter"/>
      <w:lvlText w:val="%1."/>
      <w:lvlJc w:val="left"/>
      <w:pPr>
        <w:tabs>
          <w:tab w:val="num" w:pos="720"/>
        </w:tabs>
        <w:ind w:left="720" w:hanging="720"/>
      </w:pPr>
      <w:rPr>
        <w:rFonts w:hint="default"/>
      </w:rPr>
    </w:lvl>
    <w:lvl w:ilvl="1" w:tplc="FFFFFFFF">
      <w:start w:val="8"/>
      <w:numFmt w:val="lowerLetter"/>
      <w:lvlText w:val="%2."/>
      <w:lvlJc w:val="left"/>
      <w:pPr>
        <w:tabs>
          <w:tab w:val="num" w:pos="-360"/>
        </w:tabs>
        <w:ind w:left="-360" w:hanging="360"/>
      </w:pPr>
      <w:rPr>
        <w:rFonts w:hint="default"/>
        <w:b w:val="0"/>
        <w:i w:val="0"/>
        <w:caps w:val="0"/>
        <w:color w:val="auto"/>
        <w:sz w:val="24"/>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nsid w:val="73A02495"/>
    <w:multiLevelType w:val="hybridMultilevel"/>
    <w:tmpl w:val="D7A08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4C3844"/>
    <w:multiLevelType w:val="hybridMultilevel"/>
    <w:tmpl w:val="14904CB2"/>
    <w:lvl w:ilvl="0" w:tplc="D3C0F4A8">
      <w:start w:val="1"/>
      <w:numFmt w:val="bullet"/>
      <w:lvlText w:val=""/>
      <w:lvlJc w:val="left"/>
      <w:pPr>
        <w:tabs>
          <w:tab w:val="num" w:pos="1168"/>
        </w:tabs>
        <w:ind w:left="1168" w:hanging="360"/>
      </w:pPr>
      <w:rPr>
        <w:rFonts w:ascii="Symbol" w:hAnsi="Symbol" w:cs="Times New Roman" w:hint="default"/>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764C182C"/>
    <w:multiLevelType w:val="hybridMultilevel"/>
    <w:tmpl w:val="2ED8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A36C8"/>
    <w:multiLevelType w:val="hybridMultilevel"/>
    <w:tmpl w:val="89BEBDD8"/>
    <w:lvl w:ilvl="0" w:tplc="AC56F590">
      <w:start w:val="1"/>
      <w:numFmt w:val="bullet"/>
      <w:lvlText w:val=""/>
      <w:lvlJc w:val="left"/>
      <w:pPr>
        <w:tabs>
          <w:tab w:val="num" w:pos="1108"/>
        </w:tabs>
        <w:ind w:left="1108" w:hanging="360"/>
      </w:pPr>
      <w:rPr>
        <w:rFonts w:ascii="Symbol" w:hAnsi="Symbol" w:cs="Times New Roman"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21"/>
  </w:num>
  <w:num w:numId="4">
    <w:abstractNumId w:val="22"/>
  </w:num>
  <w:num w:numId="5">
    <w:abstractNumId w:val="15"/>
  </w:num>
  <w:num w:numId="6">
    <w:abstractNumId w:val="13"/>
  </w:num>
  <w:num w:numId="7">
    <w:abstractNumId w:val="16"/>
  </w:num>
  <w:num w:numId="8">
    <w:abstractNumId w:val="20"/>
  </w:num>
  <w:num w:numId="9">
    <w:abstractNumId w:val="6"/>
  </w:num>
  <w:num w:numId="10">
    <w:abstractNumId w:val="25"/>
  </w:num>
  <w:num w:numId="11">
    <w:abstractNumId w:val="5"/>
  </w:num>
  <w:num w:numId="12">
    <w:abstractNumId w:val="23"/>
  </w:num>
  <w:num w:numId="13">
    <w:abstractNumId w:val="9"/>
  </w:num>
  <w:num w:numId="14">
    <w:abstractNumId w:val="19"/>
  </w:num>
  <w:num w:numId="15">
    <w:abstractNumId w:val="2"/>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3"/>
  </w:num>
  <w:num w:numId="21">
    <w:abstractNumId w:val="11"/>
  </w:num>
  <w:num w:numId="22">
    <w:abstractNumId w:val="4"/>
  </w:num>
  <w:num w:numId="23">
    <w:abstractNumId w:val="8"/>
  </w:num>
  <w:num w:numId="24">
    <w:abstractNumId w:val="24"/>
  </w:num>
  <w:num w:numId="25">
    <w:abstractNumId w:val="17"/>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46"/>
    <w:rsid w:val="00004B00"/>
    <w:rsid w:val="000108E2"/>
    <w:rsid w:val="00013C4F"/>
    <w:rsid w:val="000209F9"/>
    <w:rsid w:val="00021F28"/>
    <w:rsid w:val="000233F8"/>
    <w:rsid w:val="00023703"/>
    <w:rsid w:val="00024C2D"/>
    <w:rsid w:val="000259DC"/>
    <w:rsid w:val="00026C42"/>
    <w:rsid w:val="000310D8"/>
    <w:rsid w:val="000365A7"/>
    <w:rsid w:val="000408E0"/>
    <w:rsid w:val="00040B93"/>
    <w:rsid w:val="000457E5"/>
    <w:rsid w:val="0004584C"/>
    <w:rsid w:val="00050E22"/>
    <w:rsid w:val="0005183F"/>
    <w:rsid w:val="00057463"/>
    <w:rsid w:val="00064B83"/>
    <w:rsid w:val="0006650B"/>
    <w:rsid w:val="00067F00"/>
    <w:rsid w:val="00070BBB"/>
    <w:rsid w:val="00073B0A"/>
    <w:rsid w:val="00077F76"/>
    <w:rsid w:val="000811FC"/>
    <w:rsid w:val="00083BB9"/>
    <w:rsid w:val="0009429A"/>
    <w:rsid w:val="00094715"/>
    <w:rsid w:val="00097967"/>
    <w:rsid w:val="000A3725"/>
    <w:rsid w:val="000B2AFB"/>
    <w:rsid w:val="000C0296"/>
    <w:rsid w:val="000C18F7"/>
    <w:rsid w:val="000C2BEE"/>
    <w:rsid w:val="000C3B76"/>
    <w:rsid w:val="000C4704"/>
    <w:rsid w:val="000C4C47"/>
    <w:rsid w:val="000C4C69"/>
    <w:rsid w:val="000D09F7"/>
    <w:rsid w:val="000D1C8B"/>
    <w:rsid w:val="000D6E70"/>
    <w:rsid w:val="000E02D9"/>
    <w:rsid w:val="000F6703"/>
    <w:rsid w:val="00100FD8"/>
    <w:rsid w:val="00106AA2"/>
    <w:rsid w:val="00110DD5"/>
    <w:rsid w:val="00117702"/>
    <w:rsid w:val="00120A45"/>
    <w:rsid w:val="00120F6C"/>
    <w:rsid w:val="00122542"/>
    <w:rsid w:val="00122971"/>
    <w:rsid w:val="001245AF"/>
    <w:rsid w:val="00127846"/>
    <w:rsid w:val="00130FC3"/>
    <w:rsid w:val="00131DCE"/>
    <w:rsid w:val="00131ECA"/>
    <w:rsid w:val="00133AE6"/>
    <w:rsid w:val="00134C57"/>
    <w:rsid w:val="0013712E"/>
    <w:rsid w:val="00140227"/>
    <w:rsid w:val="00140FFA"/>
    <w:rsid w:val="00141A46"/>
    <w:rsid w:val="001439DE"/>
    <w:rsid w:val="00146826"/>
    <w:rsid w:val="00152FD8"/>
    <w:rsid w:val="00156026"/>
    <w:rsid w:val="00163F53"/>
    <w:rsid w:val="00176F7B"/>
    <w:rsid w:val="00181B59"/>
    <w:rsid w:val="00183F32"/>
    <w:rsid w:val="0018746E"/>
    <w:rsid w:val="00193AB3"/>
    <w:rsid w:val="00195FE8"/>
    <w:rsid w:val="001A4681"/>
    <w:rsid w:val="001A6C73"/>
    <w:rsid w:val="001B33AB"/>
    <w:rsid w:val="001B4A95"/>
    <w:rsid w:val="001B5A26"/>
    <w:rsid w:val="001B70F3"/>
    <w:rsid w:val="001C3C51"/>
    <w:rsid w:val="001C492F"/>
    <w:rsid w:val="001D34C9"/>
    <w:rsid w:val="001E0742"/>
    <w:rsid w:val="001E4DC4"/>
    <w:rsid w:val="001F0C3E"/>
    <w:rsid w:val="001F45C2"/>
    <w:rsid w:val="00200339"/>
    <w:rsid w:val="00203655"/>
    <w:rsid w:val="00203D28"/>
    <w:rsid w:val="00217CCC"/>
    <w:rsid w:val="00230652"/>
    <w:rsid w:val="00230662"/>
    <w:rsid w:val="00240713"/>
    <w:rsid w:val="00242675"/>
    <w:rsid w:val="00243517"/>
    <w:rsid w:val="002475B3"/>
    <w:rsid w:val="002524A9"/>
    <w:rsid w:val="0025569C"/>
    <w:rsid w:val="00260452"/>
    <w:rsid w:val="00261A94"/>
    <w:rsid w:val="002755FA"/>
    <w:rsid w:val="00283058"/>
    <w:rsid w:val="00283EDF"/>
    <w:rsid w:val="00284368"/>
    <w:rsid w:val="0029373E"/>
    <w:rsid w:val="00294077"/>
    <w:rsid w:val="00296F89"/>
    <w:rsid w:val="002A2B6D"/>
    <w:rsid w:val="002A6363"/>
    <w:rsid w:val="002B1A9C"/>
    <w:rsid w:val="002B2B06"/>
    <w:rsid w:val="002B54B6"/>
    <w:rsid w:val="002B54C6"/>
    <w:rsid w:val="002B59FB"/>
    <w:rsid w:val="002C4511"/>
    <w:rsid w:val="002C569E"/>
    <w:rsid w:val="002C7D2D"/>
    <w:rsid w:val="002E0C17"/>
    <w:rsid w:val="002E1448"/>
    <w:rsid w:val="002E3687"/>
    <w:rsid w:val="002E3F90"/>
    <w:rsid w:val="002E6DF9"/>
    <w:rsid w:val="00301968"/>
    <w:rsid w:val="003019F3"/>
    <w:rsid w:val="003034B2"/>
    <w:rsid w:val="00306352"/>
    <w:rsid w:val="0031134C"/>
    <w:rsid w:val="00311892"/>
    <w:rsid w:val="00312BFD"/>
    <w:rsid w:val="00320368"/>
    <w:rsid w:val="003228D9"/>
    <w:rsid w:val="00323191"/>
    <w:rsid w:val="0032565D"/>
    <w:rsid w:val="00330DBE"/>
    <w:rsid w:val="003310C5"/>
    <w:rsid w:val="0033186E"/>
    <w:rsid w:val="00332BEE"/>
    <w:rsid w:val="003347E8"/>
    <w:rsid w:val="00340D22"/>
    <w:rsid w:val="0034220F"/>
    <w:rsid w:val="00344AE9"/>
    <w:rsid w:val="00345F4F"/>
    <w:rsid w:val="00352783"/>
    <w:rsid w:val="0036388D"/>
    <w:rsid w:val="00363A09"/>
    <w:rsid w:val="00364C6C"/>
    <w:rsid w:val="00365128"/>
    <w:rsid w:val="0037606D"/>
    <w:rsid w:val="00384186"/>
    <w:rsid w:val="00385247"/>
    <w:rsid w:val="003854E9"/>
    <w:rsid w:val="00386B59"/>
    <w:rsid w:val="003A105E"/>
    <w:rsid w:val="003A11E6"/>
    <w:rsid w:val="003A33F1"/>
    <w:rsid w:val="003A6494"/>
    <w:rsid w:val="003A67B9"/>
    <w:rsid w:val="003A6E33"/>
    <w:rsid w:val="003A783A"/>
    <w:rsid w:val="003B1347"/>
    <w:rsid w:val="003C1697"/>
    <w:rsid w:val="003C5E68"/>
    <w:rsid w:val="003E063C"/>
    <w:rsid w:val="003E1352"/>
    <w:rsid w:val="003E5A89"/>
    <w:rsid w:val="003F0AA3"/>
    <w:rsid w:val="003F0ADF"/>
    <w:rsid w:val="003F1F6F"/>
    <w:rsid w:val="00403FFF"/>
    <w:rsid w:val="00404A47"/>
    <w:rsid w:val="00404A72"/>
    <w:rsid w:val="00410D18"/>
    <w:rsid w:val="004123CB"/>
    <w:rsid w:val="00412F88"/>
    <w:rsid w:val="00414A93"/>
    <w:rsid w:val="0041554E"/>
    <w:rsid w:val="004321E8"/>
    <w:rsid w:val="00436910"/>
    <w:rsid w:val="00436A70"/>
    <w:rsid w:val="00436D5B"/>
    <w:rsid w:val="00437394"/>
    <w:rsid w:val="00441CB4"/>
    <w:rsid w:val="00444AC3"/>
    <w:rsid w:val="004617AF"/>
    <w:rsid w:val="00462619"/>
    <w:rsid w:val="0046335C"/>
    <w:rsid w:val="004672BC"/>
    <w:rsid w:val="00470EA5"/>
    <w:rsid w:val="0047127A"/>
    <w:rsid w:val="004747F2"/>
    <w:rsid w:val="00474F92"/>
    <w:rsid w:val="0047575B"/>
    <w:rsid w:val="0048044A"/>
    <w:rsid w:val="00480806"/>
    <w:rsid w:val="00480FA6"/>
    <w:rsid w:val="0048144A"/>
    <w:rsid w:val="0048470C"/>
    <w:rsid w:val="004977DE"/>
    <w:rsid w:val="004A2A27"/>
    <w:rsid w:val="004A2D84"/>
    <w:rsid w:val="004A3C3A"/>
    <w:rsid w:val="004A404F"/>
    <w:rsid w:val="004A4B26"/>
    <w:rsid w:val="004B0ACE"/>
    <w:rsid w:val="004B1BCB"/>
    <w:rsid w:val="004B2BBE"/>
    <w:rsid w:val="004B68DA"/>
    <w:rsid w:val="004C23E3"/>
    <w:rsid w:val="004C5F96"/>
    <w:rsid w:val="004C78A8"/>
    <w:rsid w:val="004C793E"/>
    <w:rsid w:val="004D08E0"/>
    <w:rsid w:val="004D121F"/>
    <w:rsid w:val="004D6223"/>
    <w:rsid w:val="004D7F01"/>
    <w:rsid w:val="004E054D"/>
    <w:rsid w:val="004E41B4"/>
    <w:rsid w:val="004E6C24"/>
    <w:rsid w:val="004F6E33"/>
    <w:rsid w:val="005002CC"/>
    <w:rsid w:val="005026C2"/>
    <w:rsid w:val="00503BA8"/>
    <w:rsid w:val="00511CDE"/>
    <w:rsid w:val="00512192"/>
    <w:rsid w:val="00513BFE"/>
    <w:rsid w:val="00515B31"/>
    <w:rsid w:val="00524284"/>
    <w:rsid w:val="005243C2"/>
    <w:rsid w:val="00524434"/>
    <w:rsid w:val="00537F33"/>
    <w:rsid w:val="00544E4C"/>
    <w:rsid w:val="005453F9"/>
    <w:rsid w:val="00547DA6"/>
    <w:rsid w:val="005500B8"/>
    <w:rsid w:val="005539D8"/>
    <w:rsid w:val="00554E60"/>
    <w:rsid w:val="005559FC"/>
    <w:rsid w:val="00555E47"/>
    <w:rsid w:val="00557D63"/>
    <w:rsid w:val="005663F5"/>
    <w:rsid w:val="00571641"/>
    <w:rsid w:val="005743DD"/>
    <w:rsid w:val="00580B55"/>
    <w:rsid w:val="005817B3"/>
    <w:rsid w:val="005A18E2"/>
    <w:rsid w:val="005A2B70"/>
    <w:rsid w:val="005A4583"/>
    <w:rsid w:val="005A4C06"/>
    <w:rsid w:val="005B0BD4"/>
    <w:rsid w:val="005B1DF1"/>
    <w:rsid w:val="005B4433"/>
    <w:rsid w:val="005C03CB"/>
    <w:rsid w:val="005C7282"/>
    <w:rsid w:val="005D31C9"/>
    <w:rsid w:val="005D3AAD"/>
    <w:rsid w:val="005E64D0"/>
    <w:rsid w:val="005E6B72"/>
    <w:rsid w:val="005F089D"/>
    <w:rsid w:val="005F1F63"/>
    <w:rsid w:val="005F70D8"/>
    <w:rsid w:val="00606AAB"/>
    <w:rsid w:val="00611F81"/>
    <w:rsid w:val="00616770"/>
    <w:rsid w:val="006501DF"/>
    <w:rsid w:val="00651ED8"/>
    <w:rsid w:val="00652EA2"/>
    <w:rsid w:val="006578E0"/>
    <w:rsid w:val="00660ABE"/>
    <w:rsid w:val="006616BA"/>
    <w:rsid w:val="006620EF"/>
    <w:rsid w:val="00662540"/>
    <w:rsid w:val="00664AB8"/>
    <w:rsid w:val="00665C33"/>
    <w:rsid w:val="00672ED5"/>
    <w:rsid w:val="00674584"/>
    <w:rsid w:val="006805E2"/>
    <w:rsid w:val="006846E3"/>
    <w:rsid w:val="006857B6"/>
    <w:rsid w:val="006870D9"/>
    <w:rsid w:val="00687F76"/>
    <w:rsid w:val="00691490"/>
    <w:rsid w:val="006926B6"/>
    <w:rsid w:val="00696705"/>
    <w:rsid w:val="006A088D"/>
    <w:rsid w:val="006A1198"/>
    <w:rsid w:val="006A1550"/>
    <w:rsid w:val="006A3B12"/>
    <w:rsid w:val="006A6C8C"/>
    <w:rsid w:val="006B15B8"/>
    <w:rsid w:val="006B245F"/>
    <w:rsid w:val="006B5F8B"/>
    <w:rsid w:val="006C0762"/>
    <w:rsid w:val="006C1431"/>
    <w:rsid w:val="006C6444"/>
    <w:rsid w:val="006E0185"/>
    <w:rsid w:val="006E3283"/>
    <w:rsid w:val="006E381A"/>
    <w:rsid w:val="006E681D"/>
    <w:rsid w:val="006F5C49"/>
    <w:rsid w:val="007006E0"/>
    <w:rsid w:val="0070717E"/>
    <w:rsid w:val="00710FB6"/>
    <w:rsid w:val="007130F6"/>
    <w:rsid w:val="00720451"/>
    <w:rsid w:val="00721F2C"/>
    <w:rsid w:val="007224A1"/>
    <w:rsid w:val="00722C1A"/>
    <w:rsid w:val="007300DD"/>
    <w:rsid w:val="00735F36"/>
    <w:rsid w:val="00737824"/>
    <w:rsid w:val="007379AC"/>
    <w:rsid w:val="00737E46"/>
    <w:rsid w:val="007506A0"/>
    <w:rsid w:val="00751CD6"/>
    <w:rsid w:val="00756217"/>
    <w:rsid w:val="00772A85"/>
    <w:rsid w:val="00772E4A"/>
    <w:rsid w:val="0077780A"/>
    <w:rsid w:val="007778F6"/>
    <w:rsid w:val="00780AF6"/>
    <w:rsid w:val="00784648"/>
    <w:rsid w:val="00785E21"/>
    <w:rsid w:val="0078636E"/>
    <w:rsid w:val="007973C7"/>
    <w:rsid w:val="007A2125"/>
    <w:rsid w:val="007A50AA"/>
    <w:rsid w:val="007A6D62"/>
    <w:rsid w:val="007B0D75"/>
    <w:rsid w:val="007B2CC0"/>
    <w:rsid w:val="007C2D08"/>
    <w:rsid w:val="007C3188"/>
    <w:rsid w:val="007C511D"/>
    <w:rsid w:val="007D4165"/>
    <w:rsid w:val="007E1568"/>
    <w:rsid w:val="007E52C9"/>
    <w:rsid w:val="007F54A5"/>
    <w:rsid w:val="0080217C"/>
    <w:rsid w:val="0080670A"/>
    <w:rsid w:val="008069FB"/>
    <w:rsid w:val="00810401"/>
    <w:rsid w:val="0081214F"/>
    <w:rsid w:val="0081261E"/>
    <w:rsid w:val="008164B9"/>
    <w:rsid w:val="0081731E"/>
    <w:rsid w:val="008254C5"/>
    <w:rsid w:val="008261F1"/>
    <w:rsid w:val="00831199"/>
    <w:rsid w:val="008345A6"/>
    <w:rsid w:val="0084001E"/>
    <w:rsid w:val="00844F9F"/>
    <w:rsid w:val="0084578B"/>
    <w:rsid w:val="00855947"/>
    <w:rsid w:val="00857F1E"/>
    <w:rsid w:val="0086103A"/>
    <w:rsid w:val="00861E04"/>
    <w:rsid w:val="008628B0"/>
    <w:rsid w:val="00866BE7"/>
    <w:rsid w:val="00866F94"/>
    <w:rsid w:val="008731A1"/>
    <w:rsid w:val="008735A9"/>
    <w:rsid w:val="008761AF"/>
    <w:rsid w:val="00877D52"/>
    <w:rsid w:val="00882002"/>
    <w:rsid w:val="00894036"/>
    <w:rsid w:val="00894282"/>
    <w:rsid w:val="008953DF"/>
    <w:rsid w:val="00895904"/>
    <w:rsid w:val="008A0A79"/>
    <w:rsid w:val="008A40A0"/>
    <w:rsid w:val="008A4F80"/>
    <w:rsid w:val="008B7CF1"/>
    <w:rsid w:val="008C0056"/>
    <w:rsid w:val="008C01B4"/>
    <w:rsid w:val="008C0C97"/>
    <w:rsid w:val="008C26BB"/>
    <w:rsid w:val="008C63B6"/>
    <w:rsid w:val="008C6D08"/>
    <w:rsid w:val="008C7F84"/>
    <w:rsid w:val="008D28B8"/>
    <w:rsid w:val="008D50D8"/>
    <w:rsid w:val="008D5641"/>
    <w:rsid w:val="008E0233"/>
    <w:rsid w:val="008E519A"/>
    <w:rsid w:val="008E7FBB"/>
    <w:rsid w:val="008F2F65"/>
    <w:rsid w:val="008F689E"/>
    <w:rsid w:val="008F6C42"/>
    <w:rsid w:val="00902021"/>
    <w:rsid w:val="009039EC"/>
    <w:rsid w:val="00906CB7"/>
    <w:rsid w:val="00906DCA"/>
    <w:rsid w:val="00910060"/>
    <w:rsid w:val="00913602"/>
    <w:rsid w:val="00915331"/>
    <w:rsid w:val="009202B4"/>
    <w:rsid w:val="00923DB6"/>
    <w:rsid w:val="00925EEF"/>
    <w:rsid w:val="00926B9E"/>
    <w:rsid w:val="00931282"/>
    <w:rsid w:val="009353B8"/>
    <w:rsid w:val="009406FC"/>
    <w:rsid w:val="009436F6"/>
    <w:rsid w:val="009549B4"/>
    <w:rsid w:val="009551D5"/>
    <w:rsid w:val="00966BF3"/>
    <w:rsid w:val="00967FC2"/>
    <w:rsid w:val="00970CB1"/>
    <w:rsid w:val="009778DD"/>
    <w:rsid w:val="00980F55"/>
    <w:rsid w:val="0099061E"/>
    <w:rsid w:val="00991299"/>
    <w:rsid w:val="00996AE9"/>
    <w:rsid w:val="009A3EF8"/>
    <w:rsid w:val="009A517E"/>
    <w:rsid w:val="009B1E78"/>
    <w:rsid w:val="009B224B"/>
    <w:rsid w:val="009B4069"/>
    <w:rsid w:val="009B5188"/>
    <w:rsid w:val="009C7E27"/>
    <w:rsid w:val="009D120F"/>
    <w:rsid w:val="009D162C"/>
    <w:rsid w:val="009D1ACB"/>
    <w:rsid w:val="009D249F"/>
    <w:rsid w:val="009D3DF0"/>
    <w:rsid w:val="009D4179"/>
    <w:rsid w:val="009D5D6B"/>
    <w:rsid w:val="009D6DE1"/>
    <w:rsid w:val="009E19E4"/>
    <w:rsid w:val="009F5D91"/>
    <w:rsid w:val="009F62F5"/>
    <w:rsid w:val="00A07DC0"/>
    <w:rsid w:val="00A101BD"/>
    <w:rsid w:val="00A103EB"/>
    <w:rsid w:val="00A167F1"/>
    <w:rsid w:val="00A17194"/>
    <w:rsid w:val="00A21F89"/>
    <w:rsid w:val="00A2416C"/>
    <w:rsid w:val="00A25BB4"/>
    <w:rsid w:val="00A332B1"/>
    <w:rsid w:val="00A362E7"/>
    <w:rsid w:val="00A364E6"/>
    <w:rsid w:val="00A435A4"/>
    <w:rsid w:val="00A44DDF"/>
    <w:rsid w:val="00A46816"/>
    <w:rsid w:val="00A56C5E"/>
    <w:rsid w:val="00A63CD7"/>
    <w:rsid w:val="00A64030"/>
    <w:rsid w:val="00A66266"/>
    <w:rsid w:val="00A668A6"/>
    <w:rsid w:val="00A819A4"/>
    <w:rsid w:val="00A95A8D"/>
    <w:rsid w:val="00AA303A"/>
    <w:rsid w:val="00AA3AB8"/>
    <w:rsid w:val="00AA4FEA"/>
    <w:rsid w:val="00AB65C3"/>
    <w:rsid w:val="00AC58F3"/>
    <w:rsid w:val="00AD01CB"/>
    <w:rsid w:val="00AD1D7A"/>
    <w:rsid w:val="00AE63A9"/>
    <w:rsid w:val="00AF0782"/>
    <w:rsid w:val="00AF45E1"/>
    <w:rsid w:val="00AF6764"/>
    <w:rsid w:val="00B02CB4"/>
    <w:rsid w:val="00B04AEB"/>
    <w:rsid w:val="00B06240"/>
    <w:rsid w:val="00B1446F"/>
    <w:rsid w:val="00B17580"/>
    <w:rsid w:val="00B17C91"/>
    <w:rsid w:val="00B21655"/>
    <w:rsid w:val="00B32822"/>
    <w:rsid w:val="00B406B7"/>
    <w:rsid w:val="00B419E2"/>
    <w:rsid w:val="00B475D7"/>
    <w:rsid w:val="00B60396"/>
    <w:rsid w:val="00B62564"/>
    <w:rsid w:val="00B62A8D"/>
    <w:rsid w:val="00B63224"/>
    <w:rsid w:val="00B722FF"/>
    <w:rsid w:val="00B769E7"/>
    <w:rsid w:val="00B8129D"/>
    <w:rsid w:val="00B95859"/>
    <w:rsid w:val="00BA0A5B"/>
    <w:rsid w:val="00BB3E5C"/>
    <w:rsid w:val="00BC4FCF"/>
    <w:rsid w:val="00BD00C7"/>
    <w:rsid w:val="00BD3453"/>
    <w:rsid w:val="00BD601E"/>
    <w:rsid w:val="00BD70B6"/>
    <w:rsid w:val="00BE073D"/>
    <w:rsid w:val="00BE0D28"/>
    <w:rsid w:val="00BE2753"/>
    <w:rsid w:val="00BE427E"/>
    <w:rsid w:val="00BE7BE7"/>
    <w:rsid w:val="00BF2F6B"/>
    <w:rsid w:val="00BF6363"/>
    <w:rsid w:val="00C017F1"/>
    <w:rsid w:val="00C056A0"/>
    <w:rsid w:val="00C07CFB"/>
    <w:rsid w:val="00C1246E"/>
    <w:rsid w:val="00C171E4"/>
    <w:rsid w:val="00C237C8"/>
    <w:rsid w:val="00C23AA9"/>
    <w:rsid w:val="00C24CD4"/>
    <w:rsid w:val="00C34AC7"/>
    <w:rsid w:val="00C37112"/>
    <w:rsid w:val="00C37519"/>
    <w:rsid w:val="00C436D3"/>
    <w:rsid w:val="00C53C92"/>
    <w:rsid w:val="00C54223"/>
    <w:rsid w:val="00C61BC5"/>
    <w:rsid w:val="00C625F3"/>
    <w:rsid w:val="00C637C0"/>
    <w:rsid w:val="00C7102C"/>
    <w:rsid w:val="00C74D69"/>
    <w:rsid w:val="00C76855"/>
    <w:rsid w:val="00C82F77"/>
    <w:rsid w:val="00C905F6"/>
    <w:rsid w:val="00C95278"/>
    <w:rsid w:val="00C973CD"/>
    <w:rsid w:val="00C97D20"/>
    <w:rsid w:val="00CA0871"/>
    <w:rsid w:val="00CA0EB1"/>
    <w:rsid w:val="00CA458F"/>
    <w:rsid w:val="00CA63FC"/>
    <w:rsid w:val="00CA6FF5"/>
    <w:rsid w:val="00CA7491"/>
    <w:rsid w:val="00CB0FF0"/>
    <w:rsid w:val="00CB1D63"/>
    <w:rsid w:val="00CB56B3"/>
    <w:rsid w:val="00CB74C7"/>
    <w:rsid w:val="00CD05BE"/>
    <w:rsid w:val="00CD40C3"/>
    <w:rsid w:val="00CD64CB"/>
    <w:rsid w:val="00CD78DB"/>
    <w:rsid w:val="00CE178C"/>
    <w:rsid w:val="00CE5D7D"/>
    <w:rsid w:val="00CF3062"/>
    <w:rsid w:val="00CF66E0"/>
    <w:rsid w:val="00CF7267"/>
    <w:rsid w:val="00D0315C"/>
    <w:rsid w:val="00D032A3"/>
    <w:rsid w:val="00D050E3"/>
    <w:rsid w:val="00D11706"/>
    <w:rsid w:val="00D12BCB"/>
    <w:rsid w:val="00D1497A"/>
    <w:rsid w:val="00D217A9"/>
    <w:rsid w:val="00D260CA"/>
    <w:rsid w:val="00D268DD"/>
    <w:rsid w:val="00D3757B"/>
    <w:rsid w:val="00D41261"/>
    <w:rsid w:val="00D444B5"/>
    <w:rsid w:val="00D503E5"/>
    <w:rsid w:val="00D514C0"/>
    <w:rsid w:val="00D534E4"/>
    <w:rsid w:val="00D54230"/>
    <w:rsid w:val="00D62E0B"/>
    <w:rsid w:val="00D66CE1"/>
    <w:rsid w:val="00D67428"/>
    <w:rsid w:val="00D71C74"/>
    <w:rsid w:val="00D72CBE"/>
    <w:rsid w:val="00D73333"/>
    <w:rsid w:val="00D85CB8"/>
    <w:rsid w:val="00D91A07"/>
    <w:rsid w:val="00D9379D"/>
    <w:rsid w:val="00D951C1"/>
    <w:rsid w:val="00D95225"/>
    <w:rsid w:val="00D95DCA"/>
    <w:rsid w:val="00D971BF"/>
    <w:rsid w:val="00D9752F"/>
    <w:rsid w:val="00DA1C90"/>
    <w:rsid w:val="00DA7245"/>
    <w:rsid w:val="00DB4057"/>
    <w:rsid w:val="00DB61D4"/>
    <w:rsid w:val="00DB79CD"/>
    <w:rsid w:val="00DC39A3"/>
    <w:rsid w:val="00DC4F76"/>
    <w:rsid w:val="00DC5F91"/>
    <w:rsid w:val="00DC7188"/>
    <w:rsid w:val="00DE0A7F"/>
    <w:rsid w:val="00DE239D"/>
    <w:rsid w:val="00DE281C"/>
    <w:rsid w:val="00DE4601"/>
    <w:rsid w:val="00DE5C29"/>
    <w:rsid w:val="00DE713D"/>
    <w:rsid w:val="00E00B41"/>
    <w:rsid w:val="00E00B50"/>
    <w:rsid w:val="00E1367D"/>
    <w:rsid w:val="00E1668C"/>
    <w:rsid w:val="00E25A95"/>
    <w:rsid w:val="00E329AB"/>
    <w:rsid w:val="00E331DD"/>
    <w:rsid w:val="00E33CA5"/>
    <w:rsid w:val="00E34071"/>
    <w:rsid w:val="00E3782D"/>
    <w:rsid w:val="00E4053D"/>
    <w:rsid w:val="00E40AA3"/>
    <w:rsid w:val="00E42F99"/>
    <w:rsid w:val="00E44989"/>
    <w:rsid w:val="00E47C81"/>
    <w:rsid w:val="00E53505"/>
    <w:rsid w:val="00E54BF1"/>
    <w:rsid w:val="00E60BBD"/>
    <w:rsid w:val="00E664FC"/>
    <w:rsid w:val="00E6658F"/>
    <w:rsid w:val="00E748C4"/>
    <w:rsid w:val="00E74C8A"/>
    <w:rsid w:val="00E812CA"/>
    <w:rsid w:val="00E86BAF"/>
    <w:rsid w:val="00E91CE8"/>
    <w:rsid w:val="00E93ED8"/>
    <w:rsid w:val="00E96EC8"/>
    <w:rsid w:val="00EA0AC6"/>
    <w:rsid w:val="00EA208A"/>
    <w:rsid w:val="00EA32FE"/>
    <w:rsid w:val="00EA39B2"/>
    <w:rsid w:val="00EA7EED"/>
    <w:rsid w:val="00EB3A61"/>
    <w:rsid w:val="00EC0329"/>
    <w:rsid w:val="00EC3689"/>
    <w:rsid w:val="00EC3F5F"/>
    <w:rsid w:val="00ED4A79"/>
    <w:rsid w:val="00ED7657"/>
    <w:rsid w:val="00EE0E83"/>
    <w:rsid w:val="00EF2774"/>
    <w:rsid w:val="00EF7486"/>
    <w:rsid w:val="00F00E4C"/>
    <w:rsid w:val="00F01BA8"/>
    <w:rsid w:val="00F03FB7"/>
    <w:rsid w:val="00F044AD"/>
    <w:rsid w:val="00F06F60"/>
    <w:rsid w:val="00F11557"/>
    <w:rsid w:val="00F11870"/>
    <w:rsid w:val="00F154E4"/>
    <w:rsid w:val="00F24FC1"/>
    <w:rsid w:val="00F256BD"/>
    <w:rsid w:val="00F27A1B"/>
    <w:rsid w:val="00F27A27"/>
    <w:rsid w:val="00F316F8"/>
    <w:rsid w:val="00F32E83"/>
    <w:rsid w:val="00F40298"/>
    <w:rsid w:val="00F40CF2"/>
    <w:rsid w:val="00F42910"/>
    <w:rsid w:val="00F43CB0"/>
    <w:rsid w:val="00F45A12"/>
    <w:rsid w:val="00F4791C"/>
    <w:rsid w:val="00F55114"/>
    <w:rsid w:val="00F57A02"/>
    <w:rsid w:val="00F63C33"/>
    <w:rsid w:val="00F744E3"/>
    <w:rsid w:val="00F83E7F"/>
    <w:rsid w:val="00F8447A"/>
    <w:rsid w:val="00F8461C"/>
    <w:rsid w:val="00F92D17"/>
    <w:rsid w:val="00F95149"/>
    <w:rsid w:val="00F96564"/>
    <w:rsid w:val="00F97C5F"/>
    <w:rsid w:val="00FA0802"/>
    <w:rsid w:val="00FA63D4"/>
    <w:rsid w:val="00FB78C9"/>
    <w:rsid w:val="00FC2329"/>
    <w:rsid w:val="00FC2ABA"/>
    <w:rsid w:val="00FC3021"/>
    <w:rsid w:val="00FC7280"/>
    <w:rsid w:val="00FD093C"/>
    <w:rsid w:val="00FD22DA"/>
    <w:rsid w:val="00FD24E5"/>
    <w:rsid w:val="00FD5DF0"/>
    <w:rsid w:val="00FE1CA8"/>
    <w:rsid w:val="00FF2881"/>
    <w:rsid w:val="00FF487F"/>
    <w:rsid w:val="00FF52BC"/>
    <w:rsid w:val="00FF646E"/>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A27"/>
    <w:pPr>
      <w:spacing w:before="120"/>
    </w:pPr>
    <w:rPr>
      <w:rFonts w:ascii="Arial" w:hAnsi="Arial" w:cs="Arial"/>
      <w:color w:val="000000"/>
      <w:sz w:val="24"/>
      <w:szCs w:val="24"/>
    </w:rPr>
  </w:style>
  <w:style w:type="paragraph" w:styleId="Heading1">
    <w:name w:val="heading 1"/>
    <w:basedOn w:val="Normal"/>
    <w:next w:val="Normal"/>
    <w:qFormat/>
    <w:rsid w:val="00F27A27"/>
    <w:pPr>
      <w:keepNext/>
      <w:spacing w:before="240" w:after="60"/>
      <w:outlineLvl w:val="0"/>
    </w:pPr>
    <w:rPr>
      <w:b/>
      <w:bCs/>
      <w:kern w:val="32"/>
      <w:sz w:val="32"/>
      <w:szCs w:val="32"/>
    </w:rPr>
  </w:style>
  <w:style w:type="paragraph" w:styleId="Heading2">
    <w:name w:val="heading 2"/>
    <w:basedOn w:val="Normal"/>
    <w:next w:val="Normal"/>
    <w:qFormat/>
    <w:rsid w:val="00F27A27"/>
    <w:pPr>
      <w:keepNext/>
      <w:widowControl w:val="0"/>
      <w:autoSpaceDE w:val="0"/>
      <w:autoSpaceDN w:val="0"/>
      <w:adjustRightInd w:val="0"/>
      <w:spacing w:after="60"/>
      <w:outlineLvl w:val="1"/>
    </w:pPr>
    <w:rPr>
      <w:b/>
      <w:bCs/>
      <w:color w:val="292526"/>
    </w:rPr>
  </w:style>
  <w:style w:type="paragraph" w:styleId="Heading3">
    <w:name w:val="heading 3"/>
    <w:basedOn w:val="Normal"/>
    <w:next w:val="Normal"/>
    <w:qFormat/>
    <w:rsid w:val="00F27A27"/>
    <w:pPr>
      <w:keepNext/>
      <w:widowControl w:val="0"/>
      <w:autoSpaceDE w:val="0"/>
      <w:autoSpaceDN w:val="0"/>
      <w:adjustRightInd w:val="0"/>
      <w:spacing w:after="60"/>
      <w:outlineLvl w:val="2"/>
    </w:pPr>
    <w:rPr>
      <w:b/>
      <w:bCs/>
      <w:color w:val="292526"/>
      <w:u w:val="single"/>
    </w:rPr>
  </w:style>
  <w:style w:type="paragraph" w:styleId="Heading4">
    <w:name w:val="heading 4"/>
    <w:basedOn w:val="Normal"/>
    <w:next w:val="Normal"/>
    <w:qFormat/>
    <w:rsid w:val="00F27A27"/>
    <w:pPr>
      <w:keepNext/>
      <w:widowControl w:val="0"/>
      <w:autoSpaceDE w:val="0"/>
      <w:autoSpaceDN w:val="0"/>
      <w:adjustRightInd w:val="0"/>
      <w:outlineLvl w:val="3"/>
    </w:pPr>
    <w:rPr>
      <w:b/>
      <w:bCs/>
      <w:i/>
      <w:color w:val="292526"/>
    </w:rPr>
  </w:style>
  <w:style w:type="paragraph" w:styleId="Heading6">
    <w:name w:val="heading 6"/>
    <w:basedOn w:val="Normal"/>
    <w:next w:val="Normal"/>
    <w:qFormat/>
    <w:rsid w:val="007A50AA"/>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7A27"/>
    <w:pPr>
      <w:widowControl w:val="0"/>
      <w:autoSpaceDE w:val="0"/>
      <w:autoSpaceDN w:val="0"/>
      <w:adjustRightInd w:val="0"/>
      <w:spacing w:before="60"/>
    </w:pPr>
  </w:style>
  <w:style w:type="paragraph" w:styleId="Header">
    <w:name w:val="header"/>
    <w:basedOn w:val="Normal"/>
    <w:link w:val="HeaderChar"/>
    <w:uiPriority w:val="99"/>
    <w:rsid w:val="00F27A27"/>
    <w:pPr>
      <w:tabs>
        <w:tab w:val="center" w:pos="4320"/>
        <w:tab w:val="right" w:pos="8640"/>
      </w:tabs>
    </w:pPr>
  </w:style>
  <w:style w:type="paragraph" w:styleId="Footer">
    <w:name w:val="footer"/>
    <w:basedOn w:val="Normal"/>
    <w:rsid w:val="00F27A27"/>
    <w:pPr>
      <w:tabs>
        <w:tab w:val="center" w:pos="4320"/>
        <w:tab w:val="right" w:pos="8640"/>
      </w:tabs>
    </w:pPr>
  </w:style>
  <w:style w:type="paragraph" w:styleId="BodyText">
    <w:name w:val="Body Text"/>
    <w:basedOn w:val="Normal"/>
    <w:rsid w:val="00F27A27"/>
    <w:pPr>
      <w:spacing w:after="120"/>
    </w:pPr>
  </w:style>
  <w:style w:type="character" w:styleId="Hyperlink">
    <w:name w:val="Hyperlink"/>
    <w:basedOn w:val="DefaultParagraphFont"/>
    <w:rsid w:val="003A67B9"/>
    <w:rPr>
      <w:color w:val="0000FF"/>
      <w:u w:val="single"/>
    </w:rPr>
  </w:style>
  <w:style w:type="paragraph" w:styleId="BalloonText">
    <w:name w:val="Balloon Text"/>
    <w:basedOn w:val="Normal"/>
    <w:semiHidden/>
    <w:rsid w:val="00DC39A3"/>
    <w:rPr>
      <w:rFonts w:ascii="Tahoma" w:hAnsi="Tahoma" w:cs="Tahoma"/>
      <w:sz w:val="16"/>
      <w:szCs w:val="16"/>
    </w:rPr>
  </w:style>
  <w:style w:type="paragraph" w:styleId="BodyTextIndent">
    <w:name w:val="Body Text Indent"/>
    <w:basedOn w:val="Normal"/>
    <w:rsid w:val="007A50AA"/>
    <w:pPr>
      <w:spacing w:after="120"/>
      <w:ind w:left="360"/>
    </w:pPr>
  </w:style>
  <w:style w:type="table" w:styleId="TableGrid">
    <w:name w:val="Table Grid"/>
    <w:basedOn w:val="TableNormal"/>
    <w:rsid w:val="00F6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053D"/>
    <w:pPr>
      <w:spacing w:before="100" w:beforeAutospacing="1" w:after="100" w:afterAutospacing="1"/>
    </w:pPr>
    <w:rPr>
      <w:rFonts w:ascii="Times New Roman" w:hAnsi="Times New Roman" w:cs="Times New Roman"/>
      <w:color w:val="auto"/>
    </w:rPr>
  </w:style>
  <w:style w:type="paragraph" w:customStyle="1" w:styleId="Default">
    <w:name w:val="Default"/>
    <w:rsid w:val="001F45C2"/>
    <w:pPr>
      <w:autoSpaceDE w:val="0"/>
      <w:autoSpaceDN w:val="0"/>
      <w:adjustRightInd w:val="0"/>
    </w:pPr>
    <w:rPr>
      <w:color w:val="000000"/>
      <w:sz w:val="24"/>
      <w:szCs w:val="24"/>
    </w:rPr>
  </w:style>
  <w:style w:type="paragraph" w:styleId="ListParagraph">
    <w:name w:val="List Paragraph"/>
    <w:basedOn w:val="Normal"/>
    <w:uiPriority w:val="34"/>
    <w:qFormat/>
    <w:rsid w:val="004E6C24"/>
    <w:pPr>
      <w:ind w:left="720"/>
      <w:contextualSpacing/>
    </w:pPr>
  </w:style>
  <w:style w:type="character" w:customStyle="1" w:styleId="HeaderChar">
    <w:name w:val="Header Char"/>
    <w:basedOn w:val="DefaultParagraphFont"/>
    <w:link w:val="Header"/>
    <w:uiPriority w:val="99"/>
    <w:rsid w:val="000D6E70"/>
    <w:rPr>
      <w:rFonts w:ascii="Arial" w:hAnsi="Arial" w:cs="Arial"/>
      <w:color w:val="000000"/>
      <w:sz w:val="24"/>
      <w:szCs w:val="24"/>
    </w:rPr>
  </w:style>
  <w:style w:type="character" w:styleId="CommentReference">
    <w:name w:val="annotation reference"/>
    <w:basedOn w:val="DefaultParagraphFont"/>
    <w:rsid w:val="00C056A0"/>
    <w:rPr>
      <w:sz w:val="16"/>
      <w:szCs w:val="16"/>
    </w:rPr>
  </w:style>
  <w:style w:type="paragraph" w:styleId="CommentText">
    <w:name w:val="annotation text"/>
    <w:basedOn w:val="Normal"/>
    <w:link w:val="CommentTextChar"/>
    <w:rsid w:val="00C056A0"/>
    <w:rPr>
      <w:sz w:val="20"/>
      <w:szCs w:val="20"/>
    </w:rPr>
  </w:style>
  <w:style w:type="character" w:customStyle="1" w:styleId="CommentTextChar">
    <w:name w:val="Comment Text Char"/>
    <w:basedOn w:val="DefaultParagraphFont"/>
    <w:link w:val="CommentText"/>
    <w:rsid w:val="00C056A0"/>
    <w:rPr>
      <w:rFonts w:ascii="Arial" w:hAnsi="Arial" w:cs="Arial"/>
      <w:color w:val="000000"/>
    </w:rPr>
  </w:style>
  <w:style w:type="paragraph" w:styleId="CommentSubject">
    <w:name w:val="annotation subject"/>
    <w:basedOn w:val="CommentText"/>
    <w:next w:val="CommentText"/>
    <w:link w:val="CommentSubjectChar"/>
    <w:rsid w:val="00C056A0"/>
    <w:rPr>
      <w:b/>
      <w:bCs/>
    </w:rPr>
  </w:style>
  <w:style w:type="character" w:customStyle="1" w:styleId="CommentSubjectChar">
    <w:name w:val="Comment Subject Char"/>
    <w:basedOn w:val="CommentTextChar"/>
    <w:link w:val="CommentSubject"/>
    <w:rsid w:val="00C056A0"/>
    <w:rPr>
      <w:rFonts w:ascii="Arial" w:hAnsi="Arial" w:cs="Arial"/>
      <w:b/>
      <w:bCs/>
      <w:color w:val="000000"/>
    </w:rPr>
  </w:style>
  <w:style w:type="paragraph" w:styleId="Revision">
    <w:name w:val="Revision"/>
    <w:hidden/>
    <w:uiPriority w:val="99"/>
    <w:semiHidden/>
    <w:rsid w:val="006C0762"/>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7A27"/>
    <w:pPr>
      <w:spacing w:before="120"/>
    </w:pPr>
    <w:rPr>
      <w:rFonts w:ascii="Arial" w:hAnsi="Arial" w:cs="Arial"/>
      <w:color w:val="000000"/>
      <w:sz w:val="24"/>
      <w:szCs w:val="24"/>
    </w:rPr>
  </w:style>
  <w:style w:type="paragraph" w:styleId="Heading1">
    <w:name w:val="heading 1"/>
    <w:basedOn w:val="Normal"/>
    <w:next w:val="Normal"/>
    <w:qFormat/>
    <w:rsid w:val="00F27A27"/>
    <w:pPr>
      <w:keepNext/>
      <w:spacing w:before="240" w:after="60"/>
      <w:outlineLvl w:val="0"/>
    </w:pPr>
    <w:rPr>
      <w:b/>
      <w:bCs/>
      <w:kern w:val="32"/>
      <w:sz w:val="32"/>
      <w:szCs w:val="32"/>
    </w:rPr>
  </w:style>
  <w:style w:type="paragraph" w:styleId="Heading2">
    <w:name w:val="heading 2"/>
    <w:basedOn w:val="Normal"/>
    <w:next w:val="Normal"/>
    <w:qFormat/>
    <w:rsid w:val="00F27A27"/>
    <w:pPr>
      <w:keepNext/>
      <w:widowControl w:val="0"/>
      <w:autoSpaceDE w:val="0"/>
      <w:autoSpaceDN w:val="0"/>
      <w:adjustRightInd w:val="0"/>
      <w:spacing w:after="60"/>
      <w:outlineLvl w:val="1"/>
    </w:pPr>
    <w:rPr>
      <w:b/>
      <w:bCs/>
      <w:color w:val="292526"/>
    </w:rPr>
  </w:style>
  <w:style w:type="paragraph" w:styleId="Heading3">
    <w:name w:val="heading 3"/>
    <w:basedOn w:val="Normal"/>
    <w:next w:val="Normal"/>
    <w:qFormat/>
    <w:rsid w:val="00F27A27"/>
    <w:pPr>
      <w:keepNext/>
      <w:widowControl w:val="0"/>
      <w:autoSpaceDE w:val="0"/>
      <w:autoSpaceDN w:val="0"/>
      <w:adjustRightInd w:val="0"/>
      <w:spacing w:after="60"/>
      <w:outlineLvl w:val="2"/>
    </w:pPr>
    <w:rPr>
      <w:b/>
      <w:bCs/>
      <w:color w:val="292526"/>
      <w:u w:val="single"/>
    </w:rPr>
  </w:style>
  <w:style w:type="paragraph" w:styleId="Heading4">
    <w:name w:val="heading 4"/>
    <w:basedOn w:val="Normal"/>
    <w:next w:val="Normal"/>
    <w:qFormat/>
    <w:rsid w:val="00F27A27"/>
    <w:pPr>
      <w:keepNext/>
      <w:widowControl w:val="0"/>
      <w:autoSpaceDE w:val="0"/>
      <w:autoSpaceDN w:val="0"/>
      <w:adjustRightInd w:val="0"/>
      <w:outlineLvl w:val="3"/>
    </w:pPr>
    <w:rPr>
      <w:b/>
      <w:bCs/>
      <w:i/>
      <w:color w:val="292526"/>
    </w:rPr>
  </w:style>
  <w:style w:type="paragraph" w:styleId="Heading6">
    <w:name w:val="heading 6"/>
    <w:basedOn w:val="Normal"/>
    <w:next w:val="Normal"/>
    <w:qFormat/>
    <w:rsid w:val="007A50AA"/>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7A27"/>
    <w:pPr>
      <w:widowControl w:val="0"/>
      <w:autoSpaceDE w:val="0"/>
      <w:autoSpaceDN w:val="0"/>
      <w:adjustRightInd w:val="0"/>
      <w:spacing w:before="60"/>
    </w:pPr>
  </w:style>
  <w:style w:type="paragraph" w:styleId="Header">
    <w:name w:val="header"/>
    <w:basedOn w:val="Normal"/>
    <w:link w:val="HeaderChar"/>
    <w:uiPriority w:val="99"/>
    <w:rsid w:val="00F27A27"/>
    <w:pPr>
      <w:tabs>
        <w:tab w:val="center" w:pos="4320"/>
        <w:tab w:val="right" w:pos="8640"/>
      </w:tabs>
    </w:pPr>
  </w:style>
  <w:style w:type="paragraph" w:styleId="Footer">
    <w:name w:val="footer"/>
    <w:basedOn w:val="Normal"/>
    <w:rsid w:val="00F27A27"/>
    <w:pPr>
      <w:tabs>
        <w:tab w:val="center" w:pos="4320"/>
        <w:tab w:val="right" w:pos="8640"/>
      </w:tabs>
    </w:pPr>
  </w:style>
  <w:style w:type="paragraph" w:styleId="BodyText">
    <w:name w:val="Body Text"/>
    <w:basedOn w:val="Normal"/>
    <w:rsid w:val="00F27A27"/>
    <w:pPr>
      <w:spacing w:after="120"/>
    </w:pPr>
  </w:style>
  <w:style w:type="character" w:styleId="Hyperlink">
    <w:name w:val="Hyperlink"/>
    <w:basedOn w:val="DefaultParagraphFont"/>
    <w:rsid w:val="003A67B9"/>
    <w:rPr>
      <w:color w:val="0000FF"/>
      <w:u w:val="single"/>
    </w:rPr>
  </w:style>
  <w:style w:type="paragraph" w:styleId="BalloonText">
    <w:name w:val="Balloon Text"/>
    <w:basedOn w:val="Normal"/>
    <w:semiHidden/>
    <w:rsid w:val="00DC39A3"/>
    <w:rPr>
      <w:rFonts w:ascii="Tahoma" w:hAnsi="Tahoma" w:cs="Tahoma"/>
      <w:sz w:val="16"/>
      <w:szCs w:val="16"/>
    </w:rPr>
  </w:style>
  <w:style w:type="paragraph" w:styleId="BodyTextIndent">
    <w:name w:val="Body Text Indent"/>
    <w:basedOn w:val="Normal"/>
    <w:rsid w:val="007A50AA"/>
    <w:pPr>
      <w:spacing w:after="120"/>
      <w:ind w:left="360"/>
    </w:pPr>
  </w:style>
  <w:style w:type="table" w:styleId="TableGrid">
    <w:name w:val="Table Grid"/>
    <w:basedOn w:val="TableNormal"/>
    <w:rsid w:val="00F63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053D"/>
    <w:pPr>
      <w:spacing w:before="100" w:beforeAutospacing="1" w:after="100" w:afterAutospacing="1"/>
    </w:pPr>
    <w:rPr>
      <w:rFonts w:ascii="Times New Roman" w:hAnsi="Times New Roman" w:cs="Times New Roman"/>
      <w:color w:val="auto"/>
    </w:rPr>
  </w:style>
  <w:style w:type="paragraph" w:customStyle="1" w:styleId="Default">
    <w:name w:val="Default"/>
    <w:rsid w:val="001F45C2"/>
    <w:pPr>
      <w:autoSpaceDE w:val="0"/>
      <w:autoSpaceDN w:val="0"/>
      <w:adjustRightInd w:val="0"/>
    </w:pPr>
    <w:rPr>
      <w:color w:val="000000"/>
      <w:sz w:val="24"/>
      <w:szCs w:val="24"/>
    </w:rPr>
  </w:style>
  <w:style w:type="paragraph" w:styleId="ListParagraph">
    <w:name w:val="List Paragraph"/>
    <w:basedOn w:val="Normal"/>
    <w:uiPriority w:val="34"/>
    <w:qFormat/>
    <w:rsid w:val="004E6C24"/>
    <w:pPr>
      <w:ind w:left="720"/>
      <w:contextualSpacing/>
    </w:pPr>
  </w:style>
  <w:style w:type="character" w:customStyle="1" w:styleId="HeaderChar">
    <w:name w:val="Header Char"/>
    <w:basedOn w:val="DefaultParagraphFont"/>
    <w:link w:val="Header"/>
    <w:uiPriority w:val="99"/>
    <w:rsid w:val="000D6E70"/>
    <w:rPr>
      <w:rFonts w:ascii="Arial" w:hAnsi="Arial" w:cs="Arial"/>
      <w:color w:val="000000"/>
      <w:sz w:val="24"/>
      <w:szCs w:val="24"/>
    </w:rPr>
  </w:style>
  <w:style w:type="character" w:styleId="CommentReference">
    <w:name w:val="annotation reference"/>
    <w:basedOn w:val="DefaultParagraphFont"/>
    <w:rsid w:val="00C056A0"/>
    <w:rPr>
      <w:sz w:val="16"/>
      <w:szCs w:val="16"/>
    </w:rPr>
  </w:style>
  <w:style w:type="paragraph" w:styleId="CommentText">
    <w:name w:val="annotation text"/>
    <w:basedOn w:val="Normal"/>
    <w:link w:val="CommentTextChar"/>
    <w:rsid w:val="00C056A0"/>
    <w:rPr>
      <w:sz w:val="20"/>
      <w:szCs w:val="20"/>
    </w:rPr>
  </w:style>
  <w:style w:type="character" w:customStyle="1" w:styleId="CommentTextChar">
    <w:name w:val="Comment Text Char"/>
    <w:basedOn w:val="DefaultParagraphFont"/>
    <w:link w:val="CommentText"/>
    <w:rsid w:val="00C056A0"/>
    <w:rPr>
      <w:rFonts w:ascii="Arial" w:hAnsi="Arial" w:cs="Arial"/>
      <w:color w:val="000000"/>
    </w:rPr>
  </w:style>
  <w:style w:type="paragraph" w:styleId="CommentSubject">
    <w:name w:val="annotation subject"/>
    <w:basedOn w:val="CommentText"/>
    <w:next w:val="CommentText"/>
    <w:link w:val="CommentSubjectChar"/>
    <w:rsid w:val="00C056A0"/>
    <w:rPr>
      <w:b/>
      <w:bCs/>
    </w:rPr>
  </w:style>
  <w:style w:type="character" w:customStyle="1" w:styleId="CommentSubjectChar">
    <w:name w:val="Comment Subject Char"/>
    <w:basedOn w:val="CommentTextChar"/>
    <w:link w:val="CommentSubject"/>
    <w:rsid w:val="00C056A0"/>
    <w:rPr>
      <w:rFonts w:ascii="Arial" w:hAnsi="Arial" w:cs="Arial"/>
      <w:b/>
      <w:bCs/>
      <w:color w:val="000000"/>
    </w:rPr>
  </w:style>
  <w:style w:type="paragraph" w:styleId="Revision">
    <w:name w:val="Revision"/>
    <w:hidden/>
    <w:uiPriority w:val="99"/>
    <w:semiHidden/>
    <w:rsid w:val="006C076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03701">
      <w:bodyDiv w:val="1"/>
      <w:marLeft w:val="0"/>
      <w:marRight w:val="0"/>
      <w:marTop w:val="0"/>
      <w:marBottom w:val="12"/>
      <w:divBdr>
        <w:top w:val="none" w:sz="0" w:space="0" w:color="auto"/>
        <w:left w:val="none" w:sz="0" w:space="0" w:color="auto"/>
        <w:bottom w:val="none" w:sz="0" w:space="0" w:color="auto"/>
        <w:right w:val="none" w:sz="0" w:space="0" w:color="auto"/>
      </w:divBdr>
      <w:divsChild>
        <w:div w:id="302589198">
          <w:marLeft w:val="0"/>
          <w:marRight w:val="0"/>
          <w:marTop w:val="0"/>
          <w:marBottom w:val="0"/>
          <w:divBdr>
            <w:top w:val="none" w:sz="0" w:space="0" w:color="auto"/>
            <w:left w:val="none" w:sz="0" w:space="0" w:color="auto"/>
            <w:bottom w:val="none" w:sz="0" w:space="0" w:color="auto"/>
            <w:right w:val="none" w:sz="0" w:space="0" w:color="auto"/>
          </w:divBdr>
          <w:divsChild>
            <w:div w:id="602956417">
              <w:marLeft w:val="0"/>
              <w:marRight w:val="0"/>
              <w:marTop w:val="0"/>
              <w:marBottom w:val="0"/>
              <w:divBdr>
                <w:top w:val="none" w:sz="0" w:space="0" w:color="auto"/>
                <w:left w:val="none" w:sz="0" w:space="0" w:color="auto"/>
                <w:bottom w:val="none" w:sz="0" w:space="0" w:color="auto"/>
                <w:right w:val="none" w:sz="0" w:space="0" w:color="auto"/>
              </w:divBdr>
              <w:divsChild>
                <w:div w:id="10345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support@altu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jacobson@LUNGevity.org" TargetMode="External"/><Relationship Id="rId4" Type="http://schemas.microsoft.com/office/2007/relationships/stylesWithEffects" Target="stylesWithEffects.xml"/><Relationship Id="rId9" Type="http://schemas.openxmlformats.org/officeDocument/2006/relationships/hyperlink" Target="https://proposalCENTRAL.altu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9000A-44E1-4800-98BE-7D8E85EB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A786692B</Template>
  <TotalTime>42</TotalTime>
  <Pages>10</Pages>
  <Words>4124</Words>
  <Characters>24105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RESEARCH GRANT (RG)</vt:lpstr>
    </vt:vector>
  </TitlesOfParts>
  <Company>ALA</Company>
  <LinksUpToDate>false</LinksUpToDate>
  <CharactersWithSpaces>28173</CharactersWithSpaces>
  <SharedDoc>false</SharedDoc>
  <HLinks>
    <vt:vector size="24" baseType="variant">
      <vt:variant>
        <vt:i4>6422640</vt:i4>
      </vt:variant>
      <vt:variant>
        <vt:i4>9</vt:i4>
      </vt:variant>
      <vt:variant>
        <vt:i4>0</vt:i4>
      </vt:variant>
      <vt:variant>
        <vt:i4>5</vt:i4>
      </vt:variant>
      <vt:variant>
        <vt:lpwstr>mailto:</vt:lpwstr>
      </vt:variant>
      <vt:variant>
        <vt:lpwstr/>
      </vt:variant>
      <vt:variant>
        <vt:i4>3014678</vt:i4>
      </vt:variant>
      <vt:variant>
        <vt:i4>6</vt:i4>
      </vt:variant>
      <vt:variant>
        <vt:i4>0</vt:i4>
      </vt:variant>
      <vt:variant>
        <vt:i4>5</vt:i4>
      </vt:variant>
      <vt:variant>
        <vt:lpwstr>mailto:aeferris@protectyourlungs.org</vt:lpwstr>
      </vt:variant>
      <vt:variant>
        <vt:lpwstr/>
      </vt:variant>
      <vt:variant>
        <vt:i4>2424884</vt:i4>
      </vt:variant>
      <vt:variant>
        <vt:i4>3</vt:i4>
      </vt:variant>
      <vt:variant>
        <vt:i4>0</vt:i4>
      </vt:variant>
      <vt:variant>
        <vt:i4>5</vt:i4>
      </vt:variant>
      <vt:variant>
        <vt:lpwstr>https://proposalcentral.altum.com/</vt:lpwstr>
      </vt:variant>
      <vt:variant>
        <vt:lpwstr/>
      </vt:variant>
      <vt:variant>
        <vt:i4>2424884</vt:i4>
      </vt:variant>
      <vt:variant>
        <vt:i4>0</vt:i4>
      </vt:variant>
      <vt:variant>
        <vt:i4>0</vt:i4>
      </vt:variant>
      <vt:variant>
        <vt:i4>5</vt:i4>
      </vt:variant>
      <vt:variant>
        <vt:lpwstr>https://proposalcentral.altum.com/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GRANT (RG)</dc:title>
  <dc:creator>RayV</dc:creator>
  <cp:lastModifiedBy>Margery 2</cp:lastModifiedBy>
  <cp:revision>5</cp:revision>
  <cp:lastPrinted>2016-12-09T17:46:00Z</cp:lastPrinted>
  <dcterms:created xsi:type="dcterms:W3CDTF">2016-12-09T17:46:00Z</dcterms:created>
  <dcterms:modified xsi:type="dcterms:W3CDTF">2016-12-09T18:29:00Z</dcterms:modified>
</cp:coreProperties>
</file>